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CA5A9" w14:textId="31EF7C76" w:rsidR="001A188B" w:rsidRPr="006F212E" w:rsidRDefault="006F212E" w:rsidP="006F212E">
      <w:pPr>
        <w:pStyle w:val="Heading1"/>
        <w:rPr>
          <w:rFonts w:ascii="Montserrat" w:hAnsi="Montserrat" w:cs="Open Sans"/>
          <w:b/>
          <w:bCs/>
        </w:rPr>
      </w:pPr>
      <w:r w:rsidRPr="006F212E">
        <w:rPr>
          <w:rFonts w:ascii="Montserrat" w:hAnsi="Montserrat" w:cs="Open Sans"/>
          <w:b/>
          <w:bCs/>
        </w:rPr>
        <w:t xml:space="preserve">Monitoring &amp; Evaluation of MHPSS </w:t>
      </w:r>
      <w:proofErr w:type="spellStart"/>
      <w:r w:rsidRPr="006F212E">
        <w:rPr>
          <w:rFonts w:ascii="Montserrat" w:hAnsi="Montserrat" w:cs="Open Sans"/>
          <w:b/>
          <w:bCs/>
        </w:rPr>
        <w:t>programmes</w:t>
      </w:r>
      <w:proofErr w:type="spellEnd"/>
    </w:p>
    <w:p w14:paraId="20AC1851" w14:textId="127EE6EB" w:rsidR="001A188B" w:rsidRDefault="001A188B" w:rsidP="001A188B">
      <w:pPr>
        <w:pStyle w:val="Heading2"/>
        <w:rPr>
          <w:lang w:val="en-GB"/>
        </w:rPr>
      </w:pPr>
      <w:r>
        <w:rPr>
          <w:lang w:val="en-GB"/>
        </w:rPr>
        <w:t xml:space="preserve">Training </w:t>
      </w:r>
      <w:r w:rsidR="006F212E">
        <w:rPr>
          <w:lang w:val="en-GB"/>
        </w:rPr>
        <w:t>agenda</w:t>
      </w:r>
      <w:r>
        <w:rPr>
          <w:lang w:val="en-GB"/>
        </w:rPr>
        <w:t xml:space="preserve"> </w:t>
      </w:r>
    </w:p>
    <w:p w14:paraId="052D9FB0" w14:textId="70A57CDC" w:rsidR="001A188B" w:rsidRDefault="00696B17" w:rsidP="001A188B">
      <w:pPr>
        <w:pStyle w:val="Heading2"/>
        <w:rPr>
          <w:lang w:val="en-GB"/>
        </w:rPr>
      </w:pPr>
      <w:r>
        <w:rPr>
          <w:lang w:val="en-GB"/>
        </w:rPr>
        <w:t>[Dates]</w:t>
      </w:r>
      <w:r w:rsidR="001A188B">
        <w:rPr>
          <w:lang w:val="en-GB"/>
        </w:rPr>
        <w:t xml:space="preserve">, </w:t>
      </w:r>
      <w:r>
        <w:rPr>
          <w:lang w:val="en-GB"/>
        </w:rPr>
        <w:t xml:space="preserve">[Location] </w:t>
      </w:r>
    </w:p>
    <w:p w14:paraId="370033DE" w14:textId="53012487" w:rsidR="000024E5" w:rsidRPr="000024E5" w:rsidRDefault="00696B17" w:rsidP="000024E5">
      <w:pPr>
        <w:rPr>
          <w:rFonts w:ascii="Montserrat" w:hAnsi="Montserrat"/>
          <w:b/>
          <w:bCs/>
          <w:sz w:val="26"/>
          <w:szCs w:val="26"/>
          <w:lang w:val="en-GB"/>
        </w:rPr>
      </w:pPr>
      <w:r>
        <w:rPr>
          <w:rFonts w:ascii="Montserrat" w:hAnsi="Montserrat"/>
          <w:b/>
          <w:bCs/>
          <w:sz w:val="26"/>
          <w:szCs w:val="26"/>
        </w:rPr>
        <w:t>[Meeting/training room]</w:t>
      </w:r>
    </w:p>
    <w:p w14:paraId="4253E89F" w14:textId="77777777" w:rsidR="001A188B" w:rsidRDefault="001A188B" w:rsidP="001A188B">
      <w:pPr>
        <w:pStyle w:val="NoSpacing"/>
        <w:rPr>
          <w:lang w:val="en-GB"/>
        </w:rPr>
      </w:pPr>
    </w:p>
    <w:p w14:paraId="280FF2C1" w14:textId="0DB75917" w:rsidR="001A188B" w:rsidRDefault="001A188B" w:rsidP="006F212E">
      <w:pPr>
        <w:pStyle w:val="NoSpacing"/>
        <w:spacing w:after="240"/>
        <w:rPr>
          <w:b/>
          <w:bCs/>
          <w:lang w:val="en-GB"/>
        </w:rPr>
      </w:pPr>
      <w:r w:rsidRPr="009F2814">
        <w:rPr>
          <w:b/>
          <w:bCs/>
          <w:lang w:val="en-GB"/>
        </w:rPr>
        <w:t>Day one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8073"/>
      </w:tblGrid>
      <w:tr w:rsidR="001A188B" w14:paraId="358CCF8E" w14:textId="77777777" w:rsidTr="004D0038">
        <w:tc>
          <w:tcPr>
            <w:tcW w:w="1555" w:type="dxa"/>
            <w:shd w:val="clear" w:color="auto" w:fill="D9D9D9" w:themeFill="background1" w:themeFillShade="D9"/>
          </w:tcPr>
          <w:p w14:paraId="74215CF1" w14:textId="77777777" w:rsidR="001A188B" w:rsidRDefault="001A188B" w:rsidP="004D0038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 xml:space="preserve">Time </w:t>
            </w:r>
          </w:p>
        </w:tc>
        <w:tc>
          <w:tcPr>
            <w:tcW w:w="8073" w:type="dxa"/>
            <w:shd w:val="clear" w:color="auto" w:fill="D9D9D9" w:themeFill="background1" w:themeFillShade="D9"/>
          </w:tcPr>
          <w:p w14:paraId="3EF76FE7" w14:textId="77777777" w:rsidR="001A188B" w:rsidRDefault="001A188B" w:rsidP="004D0038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Session</w:t>
            </w:r>
          </w:p>
        </w:tc>
      </w:tr>
      <w:tr w:rsidR="00C05C4D" w14:paraId="694ECE70" w14:textId="77777777" w:rsidTr="004D0038">
        <w:tc>
          <w:tcPr>
            <w:tcW w:w="1555" w:type="dxa"/>
          </w:tcPr>
          <w:p w14:paraId="76033DDE" w14:textId="1EBFC052" w:rsidR="00C05C4D" w:rsidRPr="00E053EF" w:rsidRDefault="00C05C4D" w:rsidP="00C05C4D">
            <w:pPr>
              <w:rPr>
                <w:lang w:val="en-GB"/>
              </w:rPr>
            </w:pPr>
            <w:r w:rsidRPr="00806B9C">
              <w:t>9.00</w:t>
            </w:r>
            <w:r w:rsidR="001C534D">
              <w:t xml:space="preserve"> </w:t>
            </w:r>
            <w:r w:rsidR="00FF0623">
              <w:t>–</w:t>
            </w:r>
            <w:r w:rsidR="001C534D">
              <w:t xml:space="preserve"> </w:t>
            </w:r>
            <w:r w:rsidRPr="00806B9C">
              <w:t>10</w:t>
            </w:r>
            <w:r w:rsidR="00FF0623">
              <w:t>.</w:t>
            </w:r>
            <w:r w:rsidRPr="00806B9C">
              <w:t>00</w:t>
            </w:r>
            <w:r w:rsidR="001C534D">
              <w:t xml:space="preserve"> </w:t>
            </w:r>
          </w:p>
        </w:tc>
        <w:tc>
          <w:tcPr>
            <w:tcW w:w="8073" w:type="dxa"/>
          </w:tcPr>
          <w:p w14:paraId="75697232" w14:textId="67BEA118" w:rsidR="00C05C4D" w:rsidRPr="00E053EF" w:rsidRDefault="00C05C4D" w:rsidP="00C05C4D">
            <w:pPr>
              <w:rPr>
                <w:lang w:val="en-GB"/>
              </w:rPr>
            </w:pPr>
            <w:r w:rsidRPr="00806B9C">
              <w:t>Welcome</w:t>
            </w:r>
          </w:p>
        </w:tc>
      </w:tr>
      <w:tr w:rsidR="00C05C4D" w14:paraId="70DD392B" w14:textId="77777777" w:rsidTr="004D0038">
        <w:tc>
          <w:tcPr>
            <w:tcW w:w="1555" w:type="dxa"/>
          </w:tcPr>
          <w:p w14:paraId="0F529CA5" w14:textId="03F6B412" w:rsidR="00C05C4D" w:rsidRPr="00E053EF" w:rsidRDefault="00C05C4D" w:rsidP="00C05C4D">
            <w:pPr>
              <w:rPr>
                <w:lang w:val="en-GB"/>
              </w:rPr>
            </w:pPr>
            <w:r w:rsidRPr="00806B9C">
              <w:t>10.00</w:t>
            </w:r>
            <w:r w:rsidR="001C534D">
              <w:t xml:space="preserve"> </w:t>
            </w:r>
            <w:r w:rsidR="00FF0623">
              <w:t>–</w:t>
            </w:r>
            <w:r w:rsidR="001C534D">
              <w:t xml:space="preserve"> </w:t>
            </w:r>
            <w:r w:rsidRPr="00806B9C">
              <w:t>10</w:t>
            </w:r>
            <w:r w:rsidR="00FF0623">
              <w:t>.</w:t>
            </w:r>
            <w:r w:rsidRPr="00806B9C">
              <w:t>20</w:t>
            </w:r>
            <w:r w:rsidR="001C534D">
              <w:t xml:space="preserve"> </w:t>
            </w:r>
          </w:p>
        </w:tc>
        <w:tc>
          <w:tcPr>
            <w:tcW w:w="8073" w:type="dxa"/>
          </w:tcPr>
          <w:p w14:paraId="6F502661" w14:textId="0381F281" w:rsidR="00C05C4D" w:rsidRPr="00E053EF" w:rsidRDefault="00C05C4D" w:rsidP="00C05C4D">
            <w:pPr>
              <w:rPr>
                <w:lang w:val="en-GB"/>
              </w:rPr>
            </w:pPr>
            <w:r w:rsidRPr="00806B9C">
              <w:t>Setting the scene – MHPSS interventions</w:t>
            </w:r>
          </w:p>
        </w:tc>
      </w:tr>
      <w:tr w:rsidR="00C05C4D" w14:paraId="0ECDF0BB" w14:textId="77777777" w:rsidTr="004D0038">
        <w:tc>
          <w:tcPr>
            <w:tcW w:w="1555" w:type="dxa"/>
          </w:tcPr>
          <w:p w14:paraId="71E7100B" w14:textId="79160A73" w:rsidR="00C05C4D" w:rsidRPr="00E053EF" w:rsidRDefault="00C05C4D" w:rsidP="00C05C4D">
            <w:pPr>
              <w:rPr>
                <w:lang w:val="en-GB"/>
              </w:rPr>
            </w:pPr>
            <w:r w:rsidRPr="00806B9C">
              <w:t>10.20</w:t>
            </w:r>
            <w:r w:rsidR="00BD4955">
              <w:t xml:space="preserve"> </w:t>
            </w:r>
            <w:r w:rsidR="00FF0623">
              <w:t>–</w:t>
            </w:r>
            <w:r w:rsidR="00BD4955">
              <w:t xml:space="preserve"> </w:t>
            </w:r>
            <w:r w:rsidRPr="00806B9C">
              <w:t>10</w:t>
            </w:r>
            <w:r w:rsidR="00FF0623">
              <w:t>.</w:t>
            </w:r>
            <w:r w:rsidRPr="00806B9C">
              <w:t>50</w:t>
            </w:r>
            <w:r w:rsidR="00BD4955">
              <w:t xml:space="preserve"> </w:t>
            </w:r>
          </w:p>
        </w:tc>
        <w:tc>
          <w:tcPr>
            <w:tcW w:w="8073" w:type="dxa"/>
          </w:tcPr>
          <w:p w14:paraId="485F65B7" w14:textId="2C5D2674" w:rsidR="00C05C4D" w:rsidRPr="00E053EF" w:rsidRDefault="00C05C4D" w:rsidP="00C05C4D">
            <w:pPr>
              <w:rPr>
                <w:lang w:val="en-GB"/>
              </w:rPr>
            </w:pPr>
            <w:r w:rsidRPr="00806B9C">
              <w:t>Introduction to the M&amp;E framework</w:t>
            </w:r>
          </w:p>
        </w:tc>
      </w:tr>
      <w:tr w:rsidR="00C05C4D" w14:paraId="17C58E5C" w14:textId="77777777" w:rsidTr="004D0038">
        <w:tc>
          <w:tcPr>
            <w:tcW w:w="1555" w:type="dxa"/>
            <w:shd w:val="clear" w:color="auto" w:fill="E2EFD9" w:themeFill="accent6" w:themeFillTint="33"/>
          </w:tcPr>
          <w:p w14:paraId="0D98E1D8" w14:textId="1D2443FC" w:rsidR="00C05C4D" w:rsidRPr="00E053EF" w:rsidRDefault="00C05C4D" w:rsidP="00C05C4D">
            <w:pPr>
              <w:rPr>
                <w:lang w:val="en-GB"/>
              </w:rPr>
            </w:pPr>
            <w:r w:rsidRPr="00806B9C">
              <w:t>10.50</w:t>
            </w:r>
            <w:r w:rsidR="00BD4955">
              <w:t xml:space="preserve"> </w:t>
            </w:r>
            <w:r w:rsidR="00FF0623">
              <w:t>–</w:t>
            </w:r>
            <w:r w:rsidR="00BD4955">
              <w:t xml:space="preserve"> </w:t>
            </w:r>
            <w:r w:rsidRPr="00806B9C">
              <w:t>11</w:t>
            </w:r>
            <w:r w:rsidR="00FF0623">
              <w:t>.</w:t>
            </w:r>
            <w:r w:rsidRPr="00806B9C">
              <w:t>10</w:t>
            </w:r>
          </w:p>
        </w:tc>
        <w:tc>
          <w:tcPr>
            <w:tcW w:w="8073" w:type="dxa"/>
            <w:shd w:val="clear" w:color="auto" w:fill="E2EFD9" w:themeFill="accent6" w:themeFillTint="33"/>
          </w:tcPr>
          <w:p w14:paraId="3D1CDFE1" w14:textId="2B7C064C" w:rsidR="00C05C4D" w:rsidRPr="00E053EF" w:rsidRDefault="00C05C4D" w:rsidP="00C05C4D">
            <w:pPr>
              <w:rPr>
                <w:lang w:val="en-GB"/>
              </w:rPr>
            </w:pPr>
            <w:r w:rsidRPr="00806B9C">
              <w:t>Break</w:t>
            </w:r>
          </w:p>
        </w:tc>
      </w:tr>
      <w:tr w:rsidR="00C05C4D" w14:paraId="7D5AC1A8" w14:textId="77777777" w:rsidTr="004D0038">
        <w:tc>
          <w:tcPr>
            <w:tcW w:w="1555" w:type="dxa"/>
          </w:tcPr>
          <w:p w14:paraId="10F32E2D" w14:textId="04274200" w:rsidR="00C05C4D" w:rsidRPr="00E053EF" w:rsidRDefault="00C05C4D" w:rsidP="00C05C4D">
            <w:pPr>
              <w:rPr>
                <w:lang w:val="en-GB"/>
              </w:rPr>
            </w:pPr>
            <w:r w:rsidRPr="00806B9C">
              <w:t>11.10</w:t>
            </w:r>
            <w:r w:rsidR="00BD4955">
              <w:t xml:space="preserve"> </w:t>
            </w:r>
            <w:r w:rsidR="00FF0623">
              <w:t>–</w:t>
            </w:r>
            <w:r w:rsidR="00BD4955">
              <w:t xml:space="preserve"> </w:t>
            </w:r>
            <w:r w:rsidRPr="00806B9C">
              <w:t>12</w:t>
            </w:r>
            <w:r w:rsidR="00FF0623">
              <w:t>.</w:t>
            </w:r>
            <w:r w:rsidRPr="00806B9C">
              <w:t>20</w:t>
            </w:r>
          </w:p>
        </w:tc>
        <w:tc>
          <w:tcPr>
            <w:tcW w:w="8073" w:type="dxa"/>
          </w:tcPr>
          <w:p w14:paraId="5C3F2427" w14:textId="6A19FCCC" w:rsidR="00C05C4D" w:rsidRPr="00E053EF" w:rsidRDefault="00C05C4D" w:rsidP="00C05C4D">
            <w:pPr>
              <w:rPr>
                <w:lang w:val="en-GB"/>
              </w:rPr>
            </w:pPr>
            <w:r w:rsidRPr="00806B9C">
              <w:t xml:space="preserve">Introducing </w:t>
            </w:r>
            <w:r w:rsidR="00DD55E8">
              <w:t>m</w:t>
            </w:r>
            <w:r w:rsidRPr="00806B9C">
              <w:t xml:space="preserve">onitoring and </w:t>
            </w:r>
            <w:r w:rsidR="00DD55E8">
              <w:t>e</w:t>
            </w:r>
            <w:r w:rsidRPr="00806B9C">
              <w:t>valuation</w:t>
            </w:r>
          </w:p>
        </w:tc>
      </w:tr>
      <w:tr w:rsidR="00C05C4D" w14:paraId="40007DE1" w14:textId="77777777" w:rsidTr="004D0038">
        <w:tc>
          <w:tcPr>
            <w:tcW w:w="1555" w:type="dxa"/>
          </w:tcPr>
          <w:p w14:paraId="1DC453E7" w14:textId="4A90EE64" w:rsidR="00C05C4D" w:rsidRPr="00E053EF" w:rsidRDefault="00C05C4D" w:rsidP="00C05C4D">
            <w:pPr>
              <w:rPr>
                <w:lang w:val="en-GB"/>
              </w:rPr>
            </w:pPr>
            <w:r w:rsidRPr="00806B9C">
              <w:t>12.20</w:t>
            </w:r>
            <w:r w:rsidR="00BD4955">
              <w:t xml:space="preserve"> </w:t>
            </w:r>
            <w:r w:rsidR="00FF0623">
              <w:t>–</w:t>
            </w:r>
            <w:r w:rsidR="00BD4955">
              <w:t xml:space="preserve"> </w:t>
            </w:r>
            <w:r w:rsidRPr="00806B9C">
              <w:t>13</w:t>
            </w:r>
            <w:r w:rsidR="00FF0623">
              <w:t>.</w:t>
            </w:r>
            <w:r w:rsidRPr="00806B9C">
              <w:t>00</w:t>
            </w:r>
          </w:p>
        </w:tc>
        <w:tc>
          <w:tcPr>
            <w:tcW w:w="8073" w:type="dxa"/>
          </w:tcPr>
          <w:p w14:paraId="0FD380CA" w14:textId="10979A8A" w:rsidR="00C05C4D" w:rsidRPr="00E053EF" w:rsidRDefault="00C05C4D" w:rsidP="00C05C4D">
            <w:pPr>
              <w:rPr>
                <w:lang w:val="en-GB"/>
              </w:rPr>
            </w:pPr>
            <w:r w:rsidRPr="00806B9C">
              <w:t>Assessment</w:t>
            </w:r>
          </w:p>
        </w:tc>
      </w:tr>
      <w:tr w:rsidR="00C05C4D" w14:paraId="3EE8757C" w14:textId="77777777" w:rsidTr="006474DB">
        <w:tc>
          <w:tcPr>
            <w:tcW w:w="1555" w:type="dxa"/>
            <w:shd w:val="clear" w:color="auto" w:fill="E2EFD9" w:themeFill="accent6" w:themeFillTint="33"/>
          </w:tcPr>
          <w:p w14:paraId="6DE9F8ED" w14:textId="2E1A811B" w:rsidR="00C05C4D" w:rsidRPr="00E053EF" w:rsidRDefault="00C05C4D" w:rsidP="00C05C4D">
            <w:pPr>
              <w:rPr>
                <w:lang w:val="en-GB"/>
              </w:rPr>
            </w:pPr>
            <w:r w:rsidRPr="00806B9C">
              <w:t>13.00</w:t>
            </w:r>
            <w:r w:rsidR="00BD4955">
              <w:t xml:space="preserve"> </w:t>
            </w:r>
            <w:r w:rsidR="00FF0623">
              <w:t>–</w:t>
            </w:r>
            <w:r w:rsidR="00BD4955">
              <w:t xml:space="preserve"> </w:t>
            </w:r>
            <w:r w:rsidRPr="00806B9C">
              <w:t>14</w:t>
            </w:r>
            <w:r w:rsidR="00FF0623">
              <w:t>.</w:t>
            </w:r>
            <w:r w:rsidRPr="00806B9C">
              <w:t>00</w:t>
            </w:r>
          </w:p>
        </w:tc>
        <w:tc>
          <w:tcPr>
            <w:tcW w:w="8073" w:type="dxa"/>
            <w:shd w:val="clear" w:color="auto" w:fill="E2EFD9" w:themeFill="accent6" w:themeFillTint="33"/>
          </w:tcPr>
          <w:p w14:paraId="43FF9448" w14:textId="7D51ADB6" w:rsidR="00C05C4D" w:rsidRPr="00E053EF" w:rsidRDefault="00C05C4D" w:rsidP="00C05C4D">
            <w:pPr>
              <w:rPr>
                <w:lang w:val="en-GB"/>
              </w:rPr>
            </w:pPr>
            <w:r w:rsidRPr="00806B9C">
              <w:t>Lunch</w:t>
            </w:r>
          </w:p>
        </w:tc>
      </w:tr>
      <w:tr w:rsidR="006474DB" w14:paraId="4A3DFCBC" w14:textId="77777777" w:rsidTr="004D0038">
        <w:tc>
          <w:tcPr>
            <w:tcW w:w="1555" w:type="dxa"/>
          </w:tcPr>
          <w:p w14:paraId="276868C1" w14:textId="6D77CF8D" w:rsidR="006474DB" w:rsidRPr="00806B9C" w:rsidRDefault="006474DB" w:rsidP="006474DB">
            <w:r w:rsidRPr="0001181C">
              <w:t>14.00</w:t>
            </w:r>
            <w:r w:rsidR="00BD4955">
              <w:t xml:space="preserve"> </w:t>
            </w:r>
            <w:r w:rsidR="00FF0623">
              <w:t>–</w:t>
            </w:r>
            <w:r w:rsidR="00BD4955">
              <w:t xml:space="preserve"> </w:t>
            </w:r>
            <w:r w:rsidRPr="0001181C">
              <w:t>15</w:t>
            </w:r>
            <w:r w:rsidR="00FF0623">
              <w:t>.</w:t>
            </w:r>
            <w:r w:rsidRPr="0001181C">
              <w:t>15</w:t>
            </w:r>
          </w:p>
        </w:tc>
        <w:tc>
          <w:tcPr>
            <w:tcW w:w="8073" w:type="dxa"/>
          </w:tcPr>
          <w:p w14:paraId="6B878D20" w14:textId="7B7C05EB" w:rsidR="006474DB" w:rsidRPr="00806B9C" w:rsidRDefault="006474DB" w:rsidP="006474DB">
            <w:r w:rsidRPr="0001181C">
              <w:t xml:space="preserve">Assessment continued </w:t>
            </w:r>
          </w:p>
        </w:tc>
      </w:tr>
      <w:tr w:rsidR="006474DB" w14:paraId="3BE6BABF" w14:textId="77777777" w:rsidTr="006474DB">
        <w:tc>
          <w:tcPr>
            <w:tcW w:w="1555" w:type="dxa"/>
            <w:shd w:val="clear" w:color="auto" w:fill="E2EFD9" w:themeFill="accent6" w:themeFillTint="33"/>
          </w:tcPr>
          <w:p w14:paraId="31F987BC" w14:textId="1CD76A15" w:rsidR="006474DB" w:rsidRPr="00806B9C" w:rsidRDefault="006474DB" w:rsidP="006474DB">
            <w:r w:rsidRPr="0001181C">
              <w:t>15.15</w:t>
            </w:r>
            <w:r w:rsidR="00BD4955">
              <w:t xml:space="preserve"> </w:t>
            </w:r>
            <w:r w:rsidR="00FF0623">
              <w:t>–</w:t>
            </w:r>
            <w:r w:rsidR="00BD4955">
              <w:t xml:space="preserve"> </w:t>
            </w:r>
            <w:r w:rsidRPr="0001181C">
              <w:t>15</w:t>
            </w:r>
            <w:r w:rsidR="00FF0623">
              <w:t>.</w:t>
            </w:r>
            <w:r w:rsidRPr="0001181C">
              <w:t>30</w:t>
            </w:r>
          </w:p>
        </w:tc>
        <w:tc>
          <w:tcPr>
            <w:tcW w:w="8073" w:type="dxa"/>
            <w:shd w:val="clear" w:color="auto" w:fill="E2EFD9" w:themeFill="accent6" w:themeFillTint="33"/>
          </w:tcPr>
          <w:p w14:paraId="4CD90020" w14:textId="615AD2BC" w:rsidR="006474DB" w:rsidRPr="00806B9C" w:rsidRDefault="006474DB" w:rsidP="006474DB">
            <w:r w:rsidRPr="0001181C">
              <w:t>Break</w:t>
            </w:r>
          </w:p>
        </w:tc>
      </w:tr>
      <w:tr w:rsidR="006474DB" w14:paraId="29EBE6E4" w14:textId="77777777" w:rsidTr="004D0038">
        <w:tc>
          <w:tcPr>
            <w:tcW w:w="1555" w:type="dxa"/>
          </w:tcPr>
          <w:p w14:paraId="2C232AD9" w14:textId="14EC922E" w:rsidR="006474DB" w:rsidRPr="00806B9C" w:rsidRDefault="006474DB" w:rsidP="006474DB">
            <w:r w:rsidRPr="0001181C">
              <w:t>15.30</w:t>
            </w:r>
            <w:r w:rsidR="00BD4955">
              <w:t xml:space="preserve"> </w:t>
            </w:r>
            <w:r w:rsidR="00FF0623">
              <w:t>–</w:t>
            </w:r>
            <w:r w:rsidR="00BD4955">
              <w:t xml:space="preserve"> </w:t>
            </w:r>
            <w:r w:rsidRPr="0001181C">
              <w:t>16</w:t>
            </w:r>
            <w:r w:rsidR="00FF0623">
              <w:t>.</w:t>
            </w:r>
            <w:r w:rsidRPr="0001181C">
              <w:t>30</w:t>
            </w:r>
          </w:p>
        </w:tc>
        <w:tc>
          <w:tcPr>
            <w:tcW w:w="8073" w:type="dxa"/>
          </w:tcPr>
          <w:p w14:paraId="5C2F9ECC" w14:textId="3FB10CC9" w:rsidR="006474DB" w:rsidRPr="00806B9C" w:rsidRDefault="006474DB" w:rsidP="006474DB">
            <w:r w:rsidRPr="0001181C">
              <w:t>Data collection – ethical principles</w:t>
            </w:r>
          </w:p>
        </w:tc>
      </w:tr>
      <w:tr w:rsidR="006474DB" w14:paraId="32BAC19A" w14:textId="77777777" w:rsidTr="004D0038">
        <w:tc>
          <w:tcPr>
            <w:tcW w:w="1555" w:type="dxa"/>
          </w:tcPr>
          <w:p w14:paraId="50B16882" w14:textId="6F9806FA" w:rsidR="006474DB" w:rsidRPr="00806B9C" w:rsidRDefault="006474DB" w:rsidP="006474DB">
            <w:r w:rsidRPr="0001181C">
              <w:t>16.30</w:t>
            </w:r>
            <w:r w:rsidR="00BD4955">
              <w:t xml:space="preserve"> </w:t>
            </w:r>
            <w:r w:rsidR="00FF0623">
              <w:t>–</w:t>
            </w:r>
            <w:r w:rsidR="00BD4955">
              <w:t xml:space="preserve"> </w:t>
            </w:r>
            <w:r w:rsidRPr="0001181C">
              <w:t>17</w:t>
            </w:r>
            <w:r w:rsidR="00FF0623">
              <w:t>.</w:t>
            </w:r>
            <w:r w:rsidRPr="0001181C">
              <w:t>00</w:t>
            </w:r>
          </w:p>
        </w:tc>
        <w:tc>
          <w:tcPr>
            <w:tcW w:w="8073" w:type="dxa"/>
          </w:tcPr>
          <w:p w14:paraId="410332A5" w14:textId="07360510" w:rsidR="006474DB" w:rsidRPr="00806B9C" w:rsidRDefault="006474DB" w:rsidP="006474DB">
            <w:r w:rsidRPr="0001181C">
              <w:t>Wrap up the day</w:t>
            </w:r>
          </w:p>
        </w:tc>
      </w:tr>
    </w:tbl>
    <w:p w14:paraId="76EFDC07" w14:textId="77777777" w:rsidR="001A188B" w:rsidRDefault="001A188B" w:rsidP="001A188B">
      <w:pPr>
        <w:pStyle w:val="NoSpacing"/>
        <w:rPr>
          <w:b/>
          <w:bCs/>
          <w:lang w:val="en-GB"/>
        </w:rPr>
      </w:pPr>
    </w:p>
    <w:p w14:paraId="0E3B5CEF" w14:textId="75775EEC" w:rsidR="006474DB" w:rsidRDefault="006474DB" w:rsidP="006474DB">
      <w:pPr>
        <w:pStyle w:val="NoSpacing"/>
        <w:spacing w:after="240"/>
        <w:rPr>
          <w:b/>
          <w:bCs/>
          <w:lang w:val="en-GB"/>
        </w:rPr>
      </w:pPr>
      <w:r w:rsidRPr="009F2814">
        <w:rPr>
          <w:b/>
          <w:bCs/>
          <w:lang w:val="en-GB"/>
        </w:rPr>
        <w:t xml:space="preserve">Day </w:t>
      </w:r>
      <w:r>
        <w:rPr>
          <w:b/>
          <w:bCs/>
          <w:lang w:val="en-GB"/>
        </w:rPr>
        <w:t>two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8073"/>
      </w:tblGrid>
      <w:tr w:rsidR="006474DB" w14:paraId="0E82C902" w14:textId="77777777" w:rsidTr="004D0038">
        <w:tc>
          <w:tcPr>
            <w:tcW w:w="1555" w:type="dxa"/>
            <w:shd w:val="clear" w:color="auto" w:fill="D9D9D9" w:themeFill="background1" w:themeFillShade="D9"/>
          </w:tcPr>
          <w:p w14:paraId="1668F553" w14:textId="77777777" w:rsidR="006474DB" w:rsidRDefault="006474DB" w:rsidP="004D0038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 xml:space="preserve">Time </w:t>
            </w:r>
          </w:p>
        </w:tc>
        <w:tc>
          <w:tcPr>
            <w:tcW w:w="8073" w:type="dxa"/>
            <w:shd w:val="clear" w:color="auto" w:fill="D9D9D9" w:themeFill="background1" w:themeFillShade="D9"/>
          </w:tcPr>
          <w:p w14:paraId="539822FB" w14:textId="77777777" w:rsidR="006474DB" w:rsidRDefault="006474DB" w:rsidP="004D0038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Session</w:t>
            </w:r>
          </w:p>
        </w:tc>
      </w:tr>
      <w:tr w:rsidR="00DD55E8" w14:paraId="01147B07" w14:textId="77777777" w:rsidTr="004D0038">
        <w:tc>
          <w:tcPr>
            <w:tcW w:w="1555" w:type="dxa"/>
          </w:tcPr>
          <w:p w14:paraId="4A6612B0" w14:textId="448CC8EE" w:rsidR="00DD55E8" w:rsidRPr="00E053EF" w:rsidRDefault="00DD55E8" w:rsidP="00DD55E8">
            <w:pPr>
              <w:rPr>
                <w:lang w:val="en-GB"/>
              </w:rPr>
            </w:pPr>
            <w:r w:rsidRPr="000F0728">
              <w:t>9.00</w:t>
            </w:r>
            <w:r w:rsidR="00BD4955">
              <w:t xml:space="preserve"> </w:t>
            </w:r>
            <w:r w:rsidR="00FF0623">
              <w:t>–</w:t>
            </w:r>
            <w:r w:rsidR="00BD4955">
              <w:t xml:space="preserve"> </w:t>
            </w:r>
            <w:r w:rsidRPr="000F0728">
              <w:t>9</w:t>
            </w:r>
            <w:r w:rsidR="00FF0623">
              <w:t>.</w:t>
            </w:r>
            <w:r w:rsidRPr="000F0728">
              <w:t>30</w:t>
            </w:r>
          </w:p>
        </w:tc>
        <w:tc>
          <w:tcPr>
            <w:tcW w:w="8073" w:type="dxa"/>
          </w:tcPr>
          <w:p w14:paraId="48E7D649" w14:textId="5A498FFF" w:rsidR="00DD55E8" w:rsidRPr="00E053EF" w:rsidRDefault="00DD55E8" w:rsidP="00DD55E8">
            <w:pPr>
              <w:rPr>
                <w:lang w:val="en-GB"/>
              </w:rPr>
            </w:pPr>
            <w:r w:rsidRPr="000F0728">
              <w:t>Welcome and recap of day 1</w:t>
            </w:r>
          </w:p>
        </w:tc>
      </w:tr>
      <w:tr w:rsidR="00DD55E8" w14:paraId="4EE00CCE" w14:textId="77777777" w:rsidTr="004D0038">
        <w:tc>
          <w:tcPr>
            <w:tcW w:w="1555" w:type="dxa"/>
          </w:tcPr>
          <w:p w14:paraId="09C05A1E" w14:textId="6FD86734" w:rsidR="00DD55E8" w:rsidRPr="00E053EF" w:rsidRDefault="00DD55E8" w:rsidP="00DD55E8">
            <w:pPr>
              <w:rPr>
                <w:lang w:val="en-GB"/>
              </w:rPr>
            </w:pPr>
            <w:r w:rsidRPr="000F0728">
              <w:t>9.30</w:t>
            </w:r>
            <w:r w:rsidR="00BD4955">
              <w:t xml:space="preserve"> </w:t>
            </w:r>
            <w:r w:rsidR="00FF0623">
              <w:t>–</w:t>
            </w:r>
            <w:r w:rsidR="00BD4955">
              <w:t xml:space="preserve"> </w:t>
            </w:r>
            <w:r w:rsidRPr="000F0728">
              <w:t>11</w:t>
            </w:r>
            <w:r w:rsidR="00FF0623">
              <w:t>.</w:t>
            </w:r>
            <w:r w:rsidRPr="000F0728">
              <w:t>00</w:t>
            </w:r>
          </w:p>
        </w:tc>
        <w:tc>
          <w:tcPr>
            <w:tcW w:w="8073" w:type="dxa"/>
          </w:tcPr>
          <w:p w14:paraId="334DE893" w14:textId="7504099E" w:rsidR="00DD55E8" w:rsidRPr="00E053EF" w:rsidRDefault="00DD55E8" w:rsidP="00DD55E8">
            <w:pPr>
              <w:rPr>
                <w:lang w:val="en-GB"/>
              </w:rPr>
            </w:pPr>
            <w:r w:rsidRPr="000F0728">
              <w:t>Getting to know the indicator guide - part 1</w:t>
            </w:r>
          </w:p>
        </w:tc>
      </w:tr>
      <w:tr w:rsidR="00DD55E8" w14:paraId="434104CC" w14:textId="77777777" w:rsidTr="00DD55E8">
        <w:tc>
          <w:tcPr>
            <w:tcW w:w="1555" w:type="dxa"/>
            <w:shd w:val="clear" w:color="auto" w:fill="E2EFD9" w:themeFill="accent6" w:themeFillTint="33"/>
          </w:tcPr>
          <w:p w14:paraId="04582247" w14:textId="6C35337D" w:rsidR="00DD55E8" w:rsidRPr="00E053EF" w:rsidRDefault="00DD55E8" w:rsidP="00DD55E8">
            <w:pPr>
              <w:rPr>
                <w:lang w:val="en-GB"/>
              </w:rPr>
            </w:pPr>
            <w:r w:rsidRPr="000F0728">
              <w:t>11.00</w:t>
            </w:r>
            <w:r w:rsidR="00BD4955">
              <w:t xml:space="preserve"> </w:t>
            </w:r>
            <w:r w:rsidR="00FF0623">
              <w:t>–</w:t>
            </w:r>
            <w:r w:rsidR="00BD4955">
              <w:t xml:space="preserve"> </w:t>
            </w:r>
            <w:r w:rsidRPr="000F0728">
              <w:t>11</w:t>
            </w:r>
            <w:r w:rsidR="00FF0623">
              <w:t>.</w:t>
            </w:r>
            <w:r w:rsidRPr="000F0728">
              <w:t>20</w:t>
            </w:r>
          </w:p>
        </w:tc>
        <w:tc>
          <w:tcPr>
            <w:tcW w:w="8073" w:type="dxa"/>
            <w:shd w:val="clear" w:color="auto" w:fill="E2EFD9" w:themeFill="accent6" w:themeFillTint="33"/>
          </w:tcPr>
          <w:p w14:paraId="4427BB16" w14:textId="7A2E78B0" w:rsidR="00DD55E8" w:rsidRPr="00E053EF" w:rsidRDefault="00DD55E8" w:rsidP="00DD55E8">
            <w:pPr>
              <w:rPr>
                <w:lang w:val="en-GB"/>
              </w:rPr>
            </w:pPr>
            <w:r w:rsidRPr="000F0728">
              <w:t>Break</w:t>
            </w:r>
          </w:p>
        </w:tc>
      </w:tr>
      <w:tr w:rsidR="00DD55E8" w14:paraId="647D005E" w14:textId="77777777" w:rsidTr="00DD55E8">
        <w:tc>
          <w:tcPr>
            <w:tcW w:w="1555" w:type="dxa"/>
            <w:shd w:val="clear" w:color="auto" w:fill="auto"/>
          </w:tcPr>
          <w:p w14:paraId="3061DCBA" w14:textId="076E83BC" w:rsidR="00DD55E8" w:rsidRPr="00E053EF" w:rsidRDefault="00DD55E8" w:rsidP="00DD55E8">
            <w:pPr>
              <w:rPr>
                <w:lang w:val="en-GB"/>
              </w:rPr>
            </w:pPr>
            <w:r w:rsidRPr="000F0728">
              <w:t>11.20</w:t>
            </w:r>
            <w:r w:rsidR="00BD4955">
              <w:t xml:space="preserve"> </w:t>
            </w:r>
            <w:r w:rsidR="00FF0623">
              <w:t>–</w:t>
            </w:r>
            <w:r w:rsidR="00BD4955">
              <w:t xml:space="preserve"> </w:t>
            </w:r>
            <w:r w:rsidRPr="000F0728">
              <w:t>12</w:t>
            </w:r>
            <w:r w:rsidR="00FF0623">
              <w:t>.</w:t>
            </w:r>
            <w:r w:rsidRPr="000F0728">
              <w:t>00</w:t>
            </w:r>
          </w:p>
        </w:tc>
        <w:tc>
          <w:tcPr>
            <w:tcW w:w="8073" w:type="dxa"/>
            <w:shd w:val="clear" w:color="auto" w:fill="auto"/>
          </w:tcPr>
          <w:p w14:paraId="355DA483" w14:textId="14587E8D" w:rsidR="00DD55E8" w:rsidRPr="00E053EF" w:rsidRDefault="00DD55E8" w:rsidP="00DD55E8">
            <w:pPr>
              <w:rPr>
                <w:lang w:val="en-GB"/>
              </w:rPr>
            </w:pPr>
            <w:r w:rsidRPr="000F0728">
              <w:t xml:space="preserve">Getting to know the indicator guide – part II </w:t>
            </w:r>
          </w:p>
        </w:tc>
      </w:tr>
      <w:tr w:rsidR="00DD55E8" w14:paraId="496B7FFE" w14:textId="77777777" w:rsidTr="00DD55E8">
        <w:tc>
          <w:tcPr>
            <w:tcW w:w="1555" w:type="dxa"/>
            <w:shd w:val="clear" w:color="auto" w:fill="E2EFD9" w:themeFill="accent6" w:themeFillTint="33"/>
          </w:tcPr>
          <w:p w14:paraId="2A83FAA1" w14:textId="5E9E3DF1" w:rsidR="00DD55E8" w:rsidRPr="00E053EF" w:rsidRDefault="00DD55E8" w:rsidP="00DD55E8">
            <w:pPr>
              <w:rPr>
                <w:lang w:val="en-GB"/>
              </w:rPr>
            </w:pPr>
            <w:r w:rsidRPr="000F0728">
              <w:t>12.00</w:t>
            </w:r>
            <w:r w:rsidR="00BD4955">
              <w:t xml:space="preserve"> </w:t>
            </w:r>
            <w:r w:rsidR="00FF0623">
              <w:t>–</w:t>
            </w:r>
            <w:r w:rsidR="00BD4955">
              <w:t xml:space="preserve"> </w:t>
            </w:r>
            <w:r w:rsidRPr="000F0728">
              <w:t>13</w:t>
            </w:r>
            <w:r w:rsidR="00FF0623">
              <w:t>.</w:t>
            </w:r>
            <w:r w:rsidRPr="000F0728">
              <w:t>00</w:t>
            </w:r>
          </w:p>
        </w:tc>
        <w:tc>
          <w:tcPr>
            <w:tcW w:w="8073" w:type="dxa"/>
            <w:shd w:val="clear" w:color="auto" w:fill="E2EFD9" w:themeFill="accent6" w:themeFillTint="33"/>
          </w:tcPr>
          <w:p w14:paraId="2432BC38" w14:textId="54E3A311" w:rsidR="00DD55E8" w:rsidRPr="00E053EF" w:rsidRDefault="00DD55E8" w:rsidP="00DD55E8">
            <w:pPr>
              <w:rPr>
                <w:lang w:val="en-GB"/>
              </w:rPr>
            </w:pPr>
            <w:r w:rsidRPr="000F0728">
              <w:t>Lunch</w:t>
            </w:r>
          </w:p>
        </w:tc>
      </w:tr>
      <w:tr w:rsidR="00DD55E8" w14:paraId="216E0AF2" w14:textId="77777777" w:rsidTr="004D0038">
        <w:tc>
          <w:tcPr>
            <w:tcW w:w="1555" w:type="dxa"/>
          </w:tcPr>
          <w:p w14:paraId="3C1A1056" w14:textId="6C872736" w:rsidR="00DD55E8" w:rsidRPr="00E053EF" w:rsidRDefault="00DD55E8" w:rsidP="00DD55E8">
            <w:pPr>
              <w:rPr>
                <w:lang w:val="en-GB"/>
              </w:rPr>
            </w:pPr>
            <w:r w:rsidRPr="000F0728">
              <w:t>13.00</w:t>
            </w:r>
            <w:r w:rsidR="00BD4955">
              <w:t xml:space="preserve"> </w:t>
            </w:r>
            <w:r w:rsidR="00FF0623">
              <w:t>–</w:t>
            </w:r>
            <w:r w:rsidR="00BD4955">
              <w:t xml:space="preserve"> </w:t>
            </w:r>
            <w:r w:rsidRPr="000F0728">
              <w:t>15</w:t>
            </w:r>
            <w:r w:rsidR="00FF0623">
              <w:t>.</w:t>
            </w:r>
            <w:r w:rsidRPr="000F0728">
              <w:t>00</w:t>
            </w:r>
          </w:p>
        </w:tc>
        <w:tc>
          <w:tcPr>
            <w:tcW w:w="8073" w:type="dxa"/>
          </w:tcPr>
          <w:p w14:paraId="4EF17DA5" w14:textId="44D82D64" w:rsidR="00DD55E8" w:rsidRPr="00E053EF" w:rsidRDefault="00DD55E8" w:rsidP="00DD55E8">
            <w:pPr>
              <w:rPr>
                <w:lang w:val="en-GB"/>
              </w:rPr>
            </w:pPr>
            <w:r w:rsidRPr="000F0728">
              <w:t>Introducing the IASC MHPSS RG M&amp;E Framework</w:t>
            </w:r>
          </w:p>
        </w:tc>
      </w:tr>
      <w:tr w:rsidR="00DD55E8" w14:paraId="12FEA1D5" w14:textId="77777777" w:rsidTr="004D0038">
        <w:tc>
          <w:tcPr>
            <w:tcW w:w="1555" w:type="dxa"/>
            <w:shd w:val="clear" w:color="auto" w:fill="E2EFD9" w:themeFill="accent6" w:themeFillTint="33"/>
          </w:tcPr>
          <w:p w14:paraId="15A69DE3" w14:textId="6868E17D" w:rsidR="00DD55E8" w:rsidRPr="00E053EF" w:rsidRDefault="00DD55E8" w:rsidP="00DD55E8">
            <w:pPr>
              <w:rPr>
                <w:lang w:val="en-GB"/>
              </w:rPr>
            </w:pPr>
            <w:r w:rsidRPr="000F0728">
              <w:t xml:space="preserve">15:00 </w:t>
            </w:r>
            <w:r w:rsidR="00FF0623">
              <w:t>–</w:t>
            </w:r>
            <w:r w:rsidRPr="000F0728">
              <w:t xml:space="preserve"> 15</w:t>
            </w:r>
            <w:r w:rsidR="00FF0623">
              <w:t>.</w:t>
            </w:r>
            <w:r w:rsidRPr="000F0728">
              <w:t>30</w:t>
            </w:r>
          </w:p>
        </w:tc>
        <w:tc>
          <w:tcPr>
            <w:tcW w:w="8073" w:type="dxa"/>
            <w:shd w:val="clear" w:color="auto" w:fill="E2EFD9" w:themeFill="accent6" w:themeFillTint="33"/>
          </w:tcPr>
          <w:p w14:paraId="3403DB3E" w14:textId="511068F9" w:rsidR="00DD55E8" w:rsidRPr="00E053EF" w:rsidRDefault="00DD55E8" w:rsidP="00DD55E8">
            <w:pPr>
              <w:rPr>
                <w:lang w:val="en-GB"/>
              </w:rPr>
            </w:pPr>
            <w:r w:rsidRPr="000F0728">
              <w:t>Break</w:t>
            </w:r>
          </w:p>
        </w:tc>
      </w:tr>
      <w:tr w:rsidR="00DD55E8" w14:paraId="5F2D14F8" w14:textId="77777777" w:rsidTr="004D0038">
        <w:tc>
          <w:tcPr>
            <w:tcW w:w="1555" w:type="dxa"/>
          </w:tcPr>
          <w:p w14:paraId="4D9326B8" w14:textId="62547CD5" w:rsidR="00DD55E8" w:rsidRPr="00806B9C" w:rsidRDefault="00DD55E8" w:rsidP="00DD55E8">
            <w:r w:rsidRPr="000F0728">
              <w:t>15.30</w:t>
            </w:r>
            <w:r w:rsidR="00FF0623">
              <w:t xml:space="preserve"> – 16.</w:t>
            </w:r>
            <w:r w:rsidRPr="000F0728">
              <w:t>00</w:t>
            </w:r>
          </w:p>
        </w:tc>
        <w:tc>
          <w:tcPr>
            <w:tcW w:w="8073" w:type="dxa"/>
          </w:tcPr>
          <w:p w14:paraId="21413F7B" w14:textId="48C70453" w:rsidR="00DD55E8" w:rsidRPr="00806B9C" w:rsidRDefault="00DD55E8" w:rsidP="00DD55E8">
            <w:r w:rsidRPr="000F0728">
              <w:t>Wrap up the day &amp; Homework groups</w:t>
            </w:r>
          </w:p>
        </w:tc>
      </w:tr>
    </w:tbl>
    <w:p w14:paraId="574B8751" w14:textId="77777777" w:rsidR="006474DB" w:rsidRDefault="006474DB" w:rsidP="006474DB">
      <w:pPr>
        <w:pStyle w:val="NoSpacing"/>
        <w:rPr>
          <w:b/>
          <w:bCs/>
          <w:lang w:val="en-GB"/>
        </w:rPr>
      </w:pPr>
    </w:p>
    <w:p w14:paraId="68963276" w14:textId="77777777" w:rsidR="006474DB" w:rsidRDefault="006474DB">
      <w:pPr>
        <w:spacing w:after="160"/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14:paraId="07931621" w14:textId="41A16B17" w:rsidR="006474DB" w:rsidRDefault="006474DB" w:rsidP="006474DB">
      <w:pPr>
        <w:pStyle w:val="NoSpacing"/>
        <w:spacing w:after="240"/>
        <w:rPr>
          <w:b/>
          <w:bCs/>
          <w:lang w:val="en-GB"/>
        </w:rPr>
      </w:pPr>
      <w:r w:rsidRPr="009F2814">
        <w:rPr>
          <w:b/>
          <w:bCs/>
          <w:lang w:val="en-GB"/>
        </w:rPr>
        <w:lastRenderedPageBreak/>
        <w:t xml:space="preserve">Day </w:t>
      </w:r>
      <w:r>
        <w:rPr>
          <w:b/>
          <w:bCs/>
          <w:lang w:val="en-GB"/>
        </w:rPr>
        <w:t>three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8073"/>
      </w:tblGrid>
      <w:tr w:rsidR="006474DB" w14:paraId="3CB37A71" w14:textId="77777777" w:rsidTr="004D0038">
        <w:tc>
          <w:tcPr>
            <w:tcW w:w="1555" w:type="dxa"/>
            <w:shd w:val="clear" w:color="auto" w:fill="D9D9D9" w:themeFill="background1" w:themeFillShade="D9"/>
          </w:tcPr>
          <w:p w14:paraId="30C4B273" w14:textId="77777777" w:rsidR="006474DB" w:rsidRDefault="006474DB" w:rsidP="004D0038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 xml:space="preserve">Time </w:t>
            </w:r>
          </w:p>
        </w:tc>
        <w:tc>
          <w:tcPr>
            <w:tcW w:w="8073" w:type="dxa"/>
            <w:shd w:val="clear" w:color="auto" w:fill="D9D9D9" w:themeFill="background1" w:themeFillShade="D9"/>
          </w:tcPr>
          <w:p w14:paraId="04FEC40B" w14:textId="77777777" w:rsidR="006474DB" w:rsidRDefault="006474DB" w:rsidP="004D0038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Session</w:t>
            </w:r>
          </w:p>
        </w:tc>
      </w:tr>
      <w:tr w:rsidR="00A25C76" w14:paraId="4D38F376" w14:textId="77777777" w:rsidTr="004D0038">
        <w:tc>
          <w:tcPr>
            <w:tcW w:w="1555" w:type="dxa"/>
          </w:tcPr>
          <w:p w14:paraId="4C6D0D7A" w14:textId="183EF75E" w:rsidR="00A25C76" w:rsidRPr="00E053EF" w:rsidRDefault="00A25C76" w:rsidP="00A25C76">
            <w:pPr>
              <w:rPr>
                <w:lang w:val="en-GB"/>
              </w:rPr>
            </w:pPr>
            <w:r w:rsidRPr="0097538B">
              <w:t>9.00</w:t>
            </w:r>
            <w:r>
              <w:t xml:space="preserve"> – </w:t>
            </w:r>
            <w:r w:rsidRPr="0097538B">
              <w:t>9</w:t>
            </w:r>
            <w:r>
              <w:t>.</w:t>
            </w:r>
            <w:r w:rsidRPr="0097538B">
              <w:t>30</w:t>
            </w:r>
          </w:p>
        </w:tc>
        <w:tc>
          <w:tcPr>
            <w:tcW w:w="8073" w:type="dxa"/>
          </w:tcPr>
          <w:p w14:paraId="0EAAE5A7" w14:textId="36187883" w:rsidR="00A25C76" w:rsidRPr="00E053EF" w:rsidRDefault="00A25C76" w:rsidP="00A25C76">
            <w:pPr>
              <w:rPr>
                <w:lang w:val="en-GB"/>
              </w:rPr>
            </w:pPr>
            <w:r w:rsidRPr="0097538B">
              <w:t>Welcome and recap of day 2</w:t>
            </w:r>
          </w:p>
        </w:tc>
      </w:tr>
      <w:tr w:rsidR="00A25C76" w14:paraId="499481D4" w14:textId="77777777" w:rsidTr="004D0038">
        <w:tc>
          <w:tcPr>
            <w:tcW w:w="1555" w:type="dxa"/>
          </w:tcPr>
          <w:p w14:paraId="1CE0CDC3" w14:textId="45F096D1" w:rsidR="00A25C76" w:rsidRPr="00E053EF" w:rsidRDefault="00A25C76" w:rsidP="00A25C76">
            <w:pPr>
              <w:rPr>
                <w:lang w:val="en-GB"/>
              </w:rPr>
            </w:pPr>
            <w:r w:rsidRPr="0097538B">
              <w:t>9.30</w:t>
            </w:r>
            <w:r>
              <w:t xml:space="preserve"> – </w:t>
            </w:r>
            <w:r w:rsidRPr="0097538B">
              <w:t>11</w:t>
            </w:r>
            <w:r>
              <w:t>.</w:t>
            </w:r>
            <w:r w:rsidRPr="0097538B">
              <w:t>00</w:t>
            </w:r>
          </w:p>
        </w:tc>
        <w:tc>
          <w:tcPr>
            <w:tcW w:w="8073" w:type="dxa"/>
          </w:tcPr>
          <w:p w14:paraId="774267C9" w14:textId="5628E09A" w:rsidR="00A25C76" w:rsidRPr="00E053EF" w:rsidRDefault="00A25C76" w:rsidP="00A25C76">
            <w:pPr>
              <w:rPr>
                <w:lang w:val="en-GB"/>
              </w:rPr>
            </w:pPr>
            <w:r w:rsidRPr="0097538B">
              <w:t>Getting to know the toolbox (means of verification)</w:t>
            </w:r>
          </w:p>
        </w:tc>
      </w:tr>
      <w:tr w:rsidR="00A25C76" w14:paraId="67EEC9E4" w14:textId="77777777" w:rsidTr="00F26749">
        <w:tc>
          <w:tcPr>
            <w:tcW w:w="1555" w:type="dxa"/>
            <w:shd w:val="clear" w:color="auto" w:fill="E2EFD9" w:themeFill="accent6" w:themeFillTint="33"/>
          </w:tcPr>
          <w:p w14:paraId="61458CF0" w14:textId="3742AAEB" w:rsidR="00A25C76" w:rsidRPr="00E053EF" w:rsidRDefault="00A25C76" w:rsidP="00A25C76">
            <w:pPr>
              <w:rPr>
                <w:lang w:val="en-GB"/>
              </w:rPr>
            </w:pPr>
            <w:r w:rsidRPr="0097538B">
              <w:t>11.00</w:t>
            </w:r>
            <w:r>
              <w:t xml:space="preserve"> – </w:t>
            </w:r>
            <w:r w:rsidRPr="0097538B">
              <w:t>11</w:t>
            </w:r>
            <w:r>
              <w:t>.</w:t>
            </w:r>
            <w:r w:rsidRPr="0097538B">
              <w:t>20</w:t>
            </w:r>
          </w:p>
        </w:tc>
        <w:tc>
          <w:tcPr>
            <w:tcW w:w="8073" w:type="dxa"/>
            <w:shd w:val="clear" w:color="auto" w:fill="E2EFD9" w:themeFill="accent6" w:themeFillTint="33"/>
          </w:tcPr>
          <w:p w14:paraId="443CB4BF" w14:textId="42CF07CF" w:rsidR="00A25C76" w:rsidRPr="00E053EF" w:rsidRDefault="00A25C76" w:rsidP="00A25C76">
            <w:pPr>
              <w:rPr>
                <w:lang w:val="en-GB"/>
              </w:rPr>
            </w:pPr>
            <w:r w:rsidRPr="0097538B">
              <w:t>Break</w:t>
            </w:r>
          </w:p>
        </w:tc>
      </w:tr>
      <w:tr w:rsidR="00A25C76" w14:paraId="3692096C" w14:textId="77777777" w:rsidTr="00F26749">
        <w:tc>
          <w:tcPr>
            <w:tcW w:w="1555" w:type="dxa"/>
            <w:shd w:val="clear" w:color="auto" w:fill="auto"/>
          </w:tcPr>
          <w:p w14:paraId="4EC42D1C" w14:textId="4A213C18" w:rsidR="00A25C76" w:rsidRPr="00E053EF" w:rsidRDefault="00A25C76" w:rsidP="00A25C76">
            <w:pPr>
              <w:rPr>
                <w:lang w:val="en-GB"/>
              </w:rPr>
            </w:pPr>
            <w:r w:rsidRPr="0097538B">
              <w:t>11</w:t>
            </w:r>
            <w:r>
              <w:t>.</w:t>
            </w:r>
            <w:r w:rsidRPr="0097538B">
              <w:t xml:space="preserve">20 </w:t>
            </w:r>
            <w:r>
              <w:t>–</w:t>
            </w:r>
            <w:r w:rsidRPr="0097538B">
              <w:t xml:space="preserve"> 13</w:t>
            </w:r>
            <w:r>
              <w:t>.</w:t>
            </w:r>
            <w:r w:rsidRPr="0097538B">
              <w:t>00</w:t>
            </w:r>
          </w:p>
        </w:tc>
        <w:tc>
          <w:tcPr>
            <w:tcW w:w="8073" w:type="dxa"/>
            <w:shd w:val="clear" w:color="auto" w:fill="auto"/>
          </w:tcPr>
          <w:p w14:paraId="5703599F" w14:textId="01E9DDA8" w:rsidR="00A25C76" w:rsidRPr="00E053EF" w:rsidRDefault="00A25C76" w:rsidP="00A25C76">
            <w:pPr>
              <w:rPr>
                <w:lang w:val="en-GB"/>
              </w:rPr>
            </w:pPr>
            <w:r w:rsidRPr="0097538B">
              <w:t>IASC MHPSS RG Means of verification – quantitative and qualitative</w:t>
            </w:r>
          </w:p>
        </w:tc>
      </w:tr>
      <w:tr w:rsidR="00A25C76" w14:paraId="021E1B10" w14:textId="77777777" w:rsidTr="00F26749">
        <w:tc>
          <w:tcPr>
            <w:tcW w:w="1555" w:type="dxa"/>
            <w:shd w:val="clear" w:color="auto" w:fill="E2EFD9" w:themeFill="accent6" w:themeFillTint="33"/>
          </w:tcPr>
          <w:p w14:paraId="1B8033DA" w14:textId="0E1403AF" w:rsidR="00A25C76" w:rsidRPr="00E053EF" w:rsidRDefault="00A25C76" w:rsidP="00A25C76">
            <w:pPr>
              <w:rPr>
                <w:lang w:val="en-GB"/>
              </w:rPr>
            </w:pPr>
            <w:r w:rsidRPr="0097538B">
              <w:t>13</w:t>
            </w:r>
            <w:r>
              <w:t>.</w:t>
            </w:r>
            <w:r w:rsidRPr="0097538B">
              <w:t xml:space="preserve">00 </w:t>
            </w:r>
            <w:r>
              <w:t>–</w:t>
            </w:r>
            <w:r w:rsidRPr="0097538B">
              <w:t xml:space="preserve"> 14</w:t>
            </w:r>
            <w:r>
              <w:t>.</w:t>
            </w:r>
            <w:r w:rsidRPr="0097538B">
              <w:t>00</w:t>
            </w:r>
          </w:p>
        </w:tc>
        <w:tc>
          <w:tcPr>
            <w:tcW w:w="8073" w:type="dxa"/>
            <w:shd w:val="clear" w:color="auto" w:fill="E2EFD9" w:themeFill="accent6" w:themeFillTint="33"/>
          </w:tcPr>
          <w:p w14:paraId="2051EDD7" w14:textId="3ACFCB7C" w:rsidR="00A25C76" w:rsidRPr="00E053EF" w:rsidRDefault="00A25C76" w:rsidP="00A25C76">
            <w:pPr>
              <w:rPr>
                <w:lang w:val="en-GB"/>
              </w:rPr>
            </w:pPr>
            <w:r w:rsidRPr="0097538B">
              <w:t>Lunch</w:t>
            </w:r>
          </w:p>
        </w:tc>
      </w:tr>
      <w:tr w:rsidR="00A25C76" w14:paraId="7494CE57" w14:textId="77777777" w:rsidTr="004D0038">
        <w:tc>
          <w:tcPr>
            <w:tcW w:w="1555" w:type="dxa"/>
          </w:tcPr>
          <w:p w14:paraId="5800F300" w14:textId="32111DEE" w:rsidR="00A25C76" w:rsidRPr="00E053EF" w:rsidRDefault="00A25C76" w:rsidP="00A25C76">
            <w:pPr>
              <w:rPr>
                <w:lang w:val="en-GB"/>
              </w:rPr>
            </w:pPr>
            <w:r w:rsidRPr="0097538B">
              <w:t>14</w:t>
            </w:r>
            <w:r>
              <w:t>.</w:t>
            </w:r>
            <w:r w:rsidRPr="0097538B">
              <w:t xml:space="preserve">00 </w:t>
            </w:r>
            <w:r>
              <w:t>–</w:t>
            </w:r>
            <w:r w:rsidRPr="0097538B">
              <w:t xml:space="preserve"> 15</w:t>
            </w:r>
            <w:r>
              <w:t>.</w:t>
            </w:r>
            <w:r w:rsidRPr="0097538B">
              <w:t>00</w:t>
            </w:r>
          </w:p>
        </w:tc>
        <w:tc>
          <w:tcPr>
            <w:tcW w:w="8073" w:type="dxa"/>
          </w:tcPr>
          <w:p w14:paraId="37773E10" w14:textId="21F5AC12" w:rsidR="00A25C76" w:rsidRPr="00E053EF" w:rsidRDefault="00A25C76" w:rsidP="00A25C76">
            <w:pPr>
              <w:rPr>
                <w:lang w:val="en-GB"/>
              </w:rPr>
            </w:pPr>
            <w:r w:rsidRPr="0097538B">
              <w:t>Measuring Psychosocial well-being</w:t>
            </w:r>
          </w:p>
        </w:tc>
      </w:tr>
      <w:tr w:rsidR="00A25C76" w14:paraId="12BEA721" w14:textId="77777777" w:rsidTr="004D0038">
        <w:tc>
          <w:tcPr>
            <w:tcW w:w="1555" w:type="dxa"/>
            <w:shd w:val="clear" w:color="auto" w:fill="E2EFD9" w:themeFill="accent6" w:themeFillTint="33"/>
          </w:tcPr>
          <w:p w14:paraId="0BBCDA57" w14:textId="1D7DBB28" w:rsidR="00A25C76" w:rsidRPr="00E053EF" w:rsidRDefault="00A25C76" w:rsidP="00A25C76">
            <w:pPr>
              <w:rPr>
                <w:lang w:val="en-GB"/>
              </w:rPr>
            </w:pPr>
            <w:r w:rsidRPr="0097538B">
              <w:t xml:space="preserve">15:00 </w:t>
            </w:r>
            <w:r>
              <w:t>–</w:t>
            </w:r>
            <w:r w:rsidRPr="0097538B">
              <w:t xml:space="preserve"> 15</w:t>
            </w:r>
            <w:r>
              <w:t>.</w:t>
            </w:r>
            <w:r w:rsidRPr="0097538B">
              <w:t>20</w:t>
            </w:r>
          </w:p>
        </w:tc>
        <w:tc>
          <w:tcPr>
            <w:tcW w:w="8073" w:type="dxa"/>
            <w:shd w:val="clear" w:color="auto" w:fill="E2EFD9" w:themeFill="accent6" w:themeFillTint="33"/>
          </w:tcPr>
          <w:p w14:paraId="67110376" w14:textId="1B74EDE8" w:rsidR="00A25C76" w:rsidRPr="00E053EF" w:rsidRDefault="00A25C76" w:rsidP="00A25C76">
            <w:pPr>
              <w:rPr>
                <w:lang w:val="en-GB"/>
              </w:rPr>
            </w:pPr>
            <w:r w:rsidRPr="0097538B">
              <w:t>Break</w:t>
            </w:r>
          </w:p>
        </w:tc>
      </w:tr>
      <w:tr w:rsidR="00A25C76" w14:paraId="055DC637" w14:textId="77777777" w:rsidTr="004D0038">
        <w:tc>
          <w:tcPr>
            <w:tcW w:w="1555" w:type="dxa"/>
          </w:tcPr>
          <w:p w14:paraId="371E47A0" w14:textId="362B8DE0" w:rsidR="00A25C76" w:rsidRPr="00806B9C" w:rsidRDefault="00A25C76" w:rsidP="00A25C76">
            <w:r w:rsidRPr="0097538B">
              <w:t>15.20</w:t>
            </w:r>
            <w:r>
              <w:t xml:space="preserve"> – </w:t>
            </w:r>
            <w:r w:rsidRPr="0097538B">
              <w:t>16</w:t>
            </w:r>
            <w:r>
              <w:t>.</w:t>
            </w:r>
            <w:r w:rsidRPr="0097538B">
              <w:t>15</w:t>
            </w:r>
          </w:p>
        </w:tc>
        <w:tc>
          <w:tcPr>
            <w:tcW w:w="8073" w:type="dxa"/>
          </w:tcPr>
          <w:p w14:paraId="1FAE862A" w14:textId="3C888C43" w:rsidR="00A25C76" w:rsidRPr="00806B9C" w:rsidRDefault="00A25C76" w:rsidP="00A25C76">
            <w:r w:rsidRPr="0097538B">
              <w:t>MHPSS interventions/programme design</w:t>
            </w:r>
          </w:p>
        </w:tc>
      </w:tr>
      <w:tr w:rsidR="00A25C76" w14:paraId="3043004A" w14:textId="77777777" w:rsidTr="00F26749">
        <w:tc>
          <w:tcPr>
            <w:tcW w:w="1555" w:type="dxa"/>
            <w:shd w:val="clear" w:color="auto" w:fill="auto"/>
          </w:tcPr>
          <w:p w14:paraId="7989CDFF" w14:textId="317DEC9A" w:rsidR="00A25C76" w:rsidRPr="00806B9C" w:rsidRDefault="00A25C76" w:rsidP="00A25C76">
            <w:r w:rsidRPr="0097538B">
              <w:t>16</w:t>
            </w:r>
            <w:r>
              <w:t>.</w:t>
            </w:r>
            <w:r w:rsidRPr="0097538B">
              <w:t>15</w:t>
            </w:r>
            <w:r>
              <w:t xml:space="preserve"> – </w:t>
            </w:r>
            <w:r w:rsidRPr="0097538B">
              <w:t>16</w:t>
            </w:r>
            <w:r>
              <w:t>.</w:t>
            </w:r>
            <w:r w:rsidRPr="0097538B">
              <w:t>30</w:t>
            </w:r>
          </w:p>
        </w:tc>
        <w:tc>
          <w:tcPr>
            <w:tcW w:w="8073" w:type="dxa"/>
            <w:shd w:val="clear" w:color="auto" w:fill="auto"/>
          </w:tcPr>
          <w:p w14:paraId="36B09B4F" w14:textId="1F929BA2" w:rsidR="00A25C76" w:rsidRPr="00806B9C" w:rsidRDefault="00A25C76" w:rsidP="00A25C76">
            <w:r w:rsidRPr="0097538B">
              <w:t>Wrap up the day</w:t>
            </w:r>
          </w:p>
        </w:tc>
      </w:tr>
      <w:tr w:rsidR="00A25C76" w14:paraId="56D92B52" w14:textId="77777777" w:rsidTr="004D0038">
        <w:tc>
          <w:tcPr>
            <w:tcW w:w="1555" w:type="dxa"/>
          </w:tcPr>
          <w:p w14:paraId="156EE184" w14:textId="5BBFFF59" w:rsidR="00A25C76" w:rsidRPr="00806B9C" w:rsidRDefault="00A25C76" w:rsidP="00A25C76">
            <w:r w:rsidRPr="0097538B">
              <w:t>18</w:t>
            </w:r>
            <w:r>
              <w:t>.</w:t>
            </w:r>
            <w:r w:rsidRPr="0097538B">
              <w:t>00</w:t>
            </w:r>
          </w:p>
        </w:tc>
        <w:tc>
          <w:tcPr>
            <w:tcW w:w="8073" w:type="dxa"/>
          </w:tcPr>
          <w:p w14:paraId="59CE3521" w14:textId="1FC1B21B" w:rsidR="00A25C76" w:rsidRPr="00806B9C" w:rsidRDefault="00A25C76" w:rsidP="00A25C76">
            <w:r w:rsidRPr="0097538B">
              <w:t>Dinner</w:t>
            </w:r>
          </w:p>
        </w:tc>
      </w:tr>
    </w:tbl>
    <w:p w14:paraId="49E77AF5" w14:textId="77777777" w:rsidR="006474DB" w:rsidRDefault="006474DB" w:rsidP="006474DB">
      <w:pPr>
        <w:pStyle w:val="NoSpacing"/>
        <w:rPr>
          <w:b/>
          <w:bCs/>
          <w:lang w:val="en-GB"/>
        </w:rPr>
      </w:pPr>
    </w:p>
    <w:p w14:paraId="5064E431" w14:textId="516CAF1C" w:rsidR="006474DB" w:rsidRDefault="006474DB" w:rsidP="006474DB">
      <w:pPr>
        <w:pStyle w:val="NoSpacing"/>
        <w:spacing w:after="240"/>
        <w:rPr>
          <w:b/>
          <w:bCs/>
          <w:lang w:val="en-GB"/>
        </w:rPr>
      </w:pPr>
      <w:r w:rsidRPr="009F2814">
        <w:rPr>
          <w:b/>
          <w:bCs/>
          <w:lang w:val="en-GB"/>
        </w:rPr>
        <w:t>Day</w:t>
      </w:r>
      <w:r>
        <w:rPr>
          <w:b/>
          <w:bCs/>
          <w:lang w:val="en-GB"/>
        </w:rPr>
        <w:t xml:space="preserve"> four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5"/>
        <w:gridCol w:w="8073"/>
      </w:tblGrid>
      <w:tr w:rsidR="006474DB" w14:paraId="0CC40D79" w14:textId="77777777" w:rsidTr="004D0038">
        <w:tc>
          <w:tcPr>
            <w:tcW w:w="1555" w:type="dxa"/>
            <w:shd w:val="clear" w:color="auto" w:fill="D9D9D9" w:themeFill="background1" w:themeFillShade="D9"/>
          </w:tcPr>
          <w:p w14:paraId="499307D0" w14:textId="77777777" w:rsidR="006474DB" w:rsidRDefault="006474DB" w:rsidP="004D0038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 xml:space="preserve">Time </w:t>
            </w:r>
          </w:p>
        </w:tc>
        <w:tc>
          <w:tcPr>
            <w:tcW w:w="8073" w:type="dxa"/>
            <w:shd w:val="clear" w:color="auto" w:fill="D9D9D9" w:themeFill="background1" w:themeFillShade="D9"/>
          </w:tcPr>
          <w:p w14:paraId="289F9280" w14:textId="77777777" w:rsidR="006474DB" w:rsidRDefault="006474DB" w:rsidP="004D0038">
            <w:pPr>
              <w:rPr>
                <w:b/>
                <w:bCs/>
                <w:lang w:val="en-GB"/>
              </w:rPr>
            </w:pPr>
            <w:r>
              <w:rPr>
                <w:b/>
                <w:bCs/>
                <w:lang w:val="en-GB"/>
              </w:rPr>
              <w:t>Session</w:t>
            </w:r>
          </w:p>
        </w:tc>
      </w:tr>
      <w:tr w:rsidR="001C534D" w14:paraId="1FAA321F" w14:textId="77777777" w:rsidTr="004D0038">
        <w:tc>
          <w:tcPr>
            <w:tcW w:w="1555" w:type="dxa"/>
          </w:tcPr>
          <w:p w14:paraId="58458DAF" w14:textId="0A795D10" w:rsidR="001C534D" w:rsidRPr="00E053EF" w:rsidRDefault="001C534D" w:rsidP="001C534D">
            <w:pPr>
              <w:rPr>
                <w:lang w:val="en-GB"/>
              </w:rPr>
            </w:pPr>
            <w:r w:rsidRPr="00976500">
              <w:t>9.00</w:t>
            </w:r>
            <w:r w:rsidR="00BD4955">
              <w:t xml:space="preserve"> </w:t>
            </w:r>
            <w:r w:rsidR="00FF0623">
              <w:t>–</w:t>
            </w:r>
            <w:r w:rsidR="00BD4955">
              <w:t xml:space="preserve"> </w:t>
            </w:r>
            <w:r w:rsidRPr="00976500">
              <w:t>9</w:t>
            </w:r>
            <w:r w:rsidR="00FF0623">
              <w:t>.</w:t>
            </w:r>
            <w:r w:rsidRPr="00976500">
              <w:t>15</w:t>
            </w:r>
          </w:p>
        </w:tc>
        <w:tc>
          <w:tcPr>
            <w:tcW w:w="8073" w:type="dxa"/>
          </w:tcPr>
          <w:p w14:paraId="7F594B49" w14:textId="2BB9182B" w:rsidR="001C534D" w:rsidRPr="00E053EF" w:rsidRDefault="001C534D" w:rsidP="001C534D">
            <w:pPr>
              <w:rPr>
                <w:lang w:val="en-GB"/>
              </w:rPr>
            </w:pPr>
            <w:r w:rsidRPr="00976500">
              <w:t>Welcome and recap of day 3</w:t>
            </w:r>
          </w:p>
        </w:tc>
      </w:tr>
      <w:tr w:rsidR="001C534D" w14:paraId="43142298" w14:textId="77777777" w:rsidTr="004D0038">
        <w:tc>
          <w:tcPr>
            <w:tcW w:w="1555" w:type="dxa"/>
          </w:tcPr>
          <w:p w14:paraId="5F5199D0" w14:textId="591FFCFB" w:rsidR="001C534D" w:rsidRPr="00E053EF" w:rsidRDefault="001C534D" w:rsidP="001C534D">
            <w:pPr>
              <w:rPr>
                <w:lang w:val="en-GB"/>
              </w:rPr>
            </w:pPr>
            <w:r w:rsidRPr="00976500">
              <w:t>9.15</w:t>
            </w:r>
            <w:r w:rsidR="00BD4955">
              <w:t xml:space="preserve"> </w:t>
            </w:r>
            <w:r w:rsidR="00FF0623">
              <w:t>–</w:t>
            </w:r>
            <w:r w:rsidR="00BD4955">
              <w:t xml:space="preserve"> </w:t>
            </w:r>
            <w:r w:rsidRPr="00976500">
              <w:t>11</w:t>
            </w:r>
            <w:r w:rsidR="00FF0623">
              <w:t>.</w:t>
            </w:r>
            <w:r w:rsidRPr="00976500">
              <w:t>00</w:t>
            </w:r>
          </w:p>
        </w:tc>
        <w:tc>
          <w:tcPr>
            <w:tcW w:w="8073" w:type="dxa"/>
          </w:tcPr>
          <w:p w14:paraId="5886B680" w14:textId="2E63392A" w:rsidR="001C534D" w:rsidRPr="00E053EF" w:rsidRDefault="001C534D" w:rsidP="001C534D">
            <w:pPr>
              <w:rPr>
                <w:lang w:val="en-GB"/>
              </w:rPr>
            </w:pPr>
            <w:r w:rsidRPr="00976500">
              <w:t>Introduction to M&amp;E planning and developing a log frame</w:t>
            </w:r>
          </w:p>
        </w:tc>
      </w:tr>
      <w:tr w:rsidR="001C534D" w14:paraId="6C53493C" w14:textId="77777777" w:rsidTr="001C534D">
        <w:tc>
          <w:tcPr>
            <w:tcW w:w="1555" w:type="dxa"/>
            <w:shd w:val="clear" w:color="auto" w:fill="E2EFD9" w:themeFill="accent6" w:themeFillTint="33"/>
          </w:tcPr>
          <w:p w14:paraId="767FEFBE" w14:textId="0CF4C9AB" w:rsidR="001C534D" w:rsidRPr="00E053EF" w:rsidRDefault="001C534D" w:rsidP="001C534D">
            <w:pPr>
              <w:rPr>
                <w:lang w:val="en-GB"/>
              </w:rPr>
            </w:pPr>
            <w:r w:rsidRPr="00976500">
              <w:t>11</w:t>
            </w:r>
            <w:r w:rsidR="00FF0623">
              <w:t>.</w:t>
            </w:r>
            <w:r w:rsidRPr="00976500">
              <w:t xml:space="preserve">00 </w:t>
            </w:r>
            <w:r w:rsidR="00FF0623">
              <w:t>–</w:t>
            </w:r>
            <w:r w:rsidRPr="00976500">
              <w:t xml:space="preserve"> 11</w:t>
            </w:r>
            <w:r w:rsidR="00FF0623">
              <w:t>.</w:t>
            </w:r>
            <w:r w:rsidRPr="00976500">
              <w:t>15</w:t>
            </w:r>
          </w:p>
        </w:tc>
        <w:tc>
          <w:tcPr>
            <w:tcW w:w="8073" w:type="dxa"/>
            <w:shd w:val="clear" w:color="auto" w:fill="E2EFD9" w:themeFill="accent6" w:themeFillTint="33"/>
          </w:tcPr>
          <w:p w14:paraId="251D33A7" w14:textId="7C0CC7EC" w:rsidR="001C534D" w:rsidRPr="00E053EF" w:rsidRDefault="001C534D" w:rsidP="001C534D">
            <w:pPr>
              <w:rPr>
                <w:lang w:val="en-GB"/>
              </w:rPr>
            </w:pPr>
            <w:r w:rsidRPr="00976500">
              <w:t>Break</w:t>
            </w:r>
          </w:p>
        </w:tc>
      </w:tr>
      <w:tr w:rsidR="001C534D" w14:paraId="5068FEF6" w14:textId="77777777" w:rsidTr="001C534D">
        <w:tc>
          <w:tcPr>
            <w:tcW w:w="1555" w:type="dxa"/>
            <w:shd w:val="clear" w:color="auto" w:fill="auto"/>
          </w:tcPr>
          <w:p w14:paraId="522D6C25" w14:textId="7ECB3546" w:rsidR="001C534D" w:rsidRPr="00E053EF" w:rsidRDefault="001C534D" w:rsidP="001C534D">
            <w:pPr>
              <w:rPr>
                <w:lang w:val="en-GB"/>
              </w:rPr>
            </w:pPr>
            <w:r w:rsidRPr="00976500">
              <w:t>11</w:t>
            </w:r>
            <w:r w:rsidR="00FF0623">
              <w:t>.</w:t>
            </w:r>
            <w:r w:rsidRPr="00976500">
              <w:t xml:space="preserve">15 </w:t>
            </w:r>
            <w:r w:rsidR="00FF0623">
              <w:t>–</w:t>
            </w:r>
            <w:r w:rsidRPr="00976500">
              <w:t xml:space="preserve"> 13</w:t>
            </w:r>
            <w:r w:rsidR="00FF0623">
              <w:t>.</w:t>
            </w:r>
            <w:r w:rsidRPr="00976500">
              <w:t>00</w:t>
            </w:r>
          </w:p>
        </w:tc>
        <w:tc>
          <w:tcPr>
            <w:tcW w:w="8073" w:type="dxa"/>
            <w:shd w:val="clear" w:color="auto" w:fill="auto"/>
          </w:tcPr>
          <w:p w14:paraId="339AB044" w14:textId="79277E0D" w:rsidR="001C534D" w:rsidRPr="00E053EF" w:rsidRDefault="001C534D" w:rsidP="001C534D">
            <w:pPr>
              <w:rPr>
                <w:lang w:val="en-GB"/>
              </w:rPr>
            </w:pPr>
            <w:r w:rsidRPr="00976500">
              <w:t>Developing a log frame and an M&amp;E plan</w:t>
            </w:r>
          </w:p>
        </w:tc>
      </w:tr>
      <w:tr w:rsidR="001C534D" w14:paraId="331E3448" w14:textId="77777777" w:rsidTr="001C534D">
        <w:tc>
          <w:tcPr>
            <w:tcW w:w="1555" w:type="dxa"/>
            <w:shd w:val="clear" w:color="auto" w:fill="E2EFD9" w:themeFill="accent6" w:themeFillTint="33"/>
          </w:tcPr>
          <w:p w14:paraId="670A1089" w14:textId="16833B04" w:rsidR="001C534D" w:rsidRPr="00E053EF" w:rsidRDefault="001C534D" w:rsidP="001C534D">
            <w:pPr>
              <w:rPr>
                <w:lang w:val="en-GB"/>
              </w:rPr>
            </w:pPr>
            <w:r w:rsidRPr="00976500">
              <w:t>13</w:t>
            </w:r>
            <w:r w:rsidR="00FF0623">
              <w:t>.</w:t>
            </w:r>
            <w:r w:rsidRPr="00976500">
              <w:t>00</w:t>
            </w:r>
            <w:r w:rsidR="00FF0623">
              <w:t xml:space="preserve"> – </w:t>
            </w:r>
            <w:r w:rsidRPr="00976500">
              <w:t>1</w:t>
            </w:r>
            <w:r w:rsidR="00FF0623">
              <w:t>4.</w:t>
            </w:r>
            <w:r w:rsidRPr="00976500">
              <w:t>00</w:t>
            </w:r>
          </w:p>
        </w:tc>
        <w:tc>
          <w:tcPr>
            <w:tcW w:w="8073" w:type="dxa"/>
            <w:shd w:val="clear" w:color="auto" w:fill="E2EFD9" w:themeFill="accent6" w:themeFillTint="33"/>
          </w:tcPr>
          <w:p w14:paraId="08294A90" w14:textId="6B91E455" w:rsidR="001C534D" w:rsidRPr="00E053EF" w:rsidRDefault="001C534D" w:rsidP="001C534D">
            <w:pPr>
              <w:rPr>
                <w:lang w:val="en-GB"/>
              </w:rPr>
            </w:pPr>
            <w:r w:rsidRPr="00976500">
              <w:t>Lunch</w:t>
            </w:r>
          </w:p>
        </w:tc>
      </w:tr>
      <w:tr w:rsidR="001C534D" w14:paraId="1DA3B8EF" w14:textId="77777777" w:rsidTr="004D0038">
        <w:tc>
          <w:tcPr>
            <w:tcW w:w="1555" w:type="dxa"/>
          </w:tcPr>
          <w:p w14:paraId="28C869F3" w14:textId="696E2E5B" w:rsidR="001C534D" w:rsidRPr="00E053EF" w:rsidRDefault="001C534D" w:rsidP="001C534D">
            <w:pPr>
              <w:rPr>
                <w:lang w:val="en-GB"/>
              </w:rPr>
            </w:pPr>
            <w:r w:rsidRPr="00976500">
              <w:t>14.00</w:t>
            </w:r>
            <w:r w:rsidR="00FF0623">
              <w:t xml:space="preserve"> – </w:t>
            </w:r>
            <w:r w:rsidRPr="00976500">
              <w:t>15</w:t>
            </w:r>
            <w:r w:rsidR="00FF0623">
              <w:t>.</w:t>
            </w:r>
            <w:r w:rsidRPr="00976500">
              <w:t>30</w:t>
            </w:r>
          </w:p>
        </w:tc>
        <w:tc>
          <w:tcPr>
            <w:tcW w:w="8073" w:type="dxa"/>
          </w:tcPr>
          <w:p w14:paraId="2B95672B" w14:textId="0A247ADA" w:rsidR="001C534D" w:rsidRPr="00E053EF" w:rsidRDefault="001C534D" w:rsidP="001C534D">
            <w:pPr>
              <w:rPr>
                <w:lang w:val="en-GB"/>
              </w:rPr>
            </w:pPr>
            <w:proofErr w:type="spellStart"/>
            <w:r w:rsidRPr="00976500">
              <w:t>Organising</w:t>
            </w:r>
            <w:proofErr w:type="spellEnd"/>
            <w:r w:rsidRPr="00976500">
              <w:t xml:space="preserve"> the data and evaluation of MHPSS interventions</w:t>
            </w:r>
          </w:p>
        </w:tc>
      </w:tr>
      <w:tr w:rsidR="001C534D" w14:paraId="29045299" w14:textId="77777777" w:rsidTr="004D0038">
        <w:tc>
          <w:tcPr>
            <w:tcW w:w="1555" w:type="dxa"/>
            <w:shd w:val="clear" w:color="auto" w:fill="E2EFD9" w:themeFill="accent6" w:themeFillTint="33"/>
          </w:tcPr>
          <w:p w14:paraId="2CFA7A46" w14:textId="5DA59C2F" w:rsidR="001C534D" w:rsidRPr="00E053EF" w:rsidRDefault="001C534D" w:rsidP="001C534D">
            <w:pPr>
              <w:rPr>
                <w:lang w:val="en-GB"/>
              </w:rPr>
            </w:pPr>
            <w:r w:rsidRPr="00976500">
              <w:t>15</w:t>
            </w:r>
            <w:r w:rsidR="00FF0623">
              <w:t>.</w:t>
            </w:r>
            <w:r w:rsidRPr="00976500">
              <w:t>30</w:t>
            </w:r>
            <w:r w:rsidR="00FF0623">
              <w:t xml:space="preserve"> – </w:t>
            </w:r>
            <w:r w:rsidRPr="00976500">
              <w:t>15</w:t>
            </w:r>
            <w:r w:rsidR="00FF0623">
              <w:t>.</w:t>
            </w:r>
            <w:r w:rsidRPr="00976500">
              <w:t>45</w:t>
            </w:r>
          </w:p>
        </w:tc>
        <w:tc>
          <w:tcPr>
            <w:tcW w:w="8073" w:type="dxa"/>
            <w:shd w:val="clear" w:color="auto" w:fill="E2EFD9" w:themeFill="accent6" w:themeFillTint="33"/>
          </w:tcPr>
          <w:p w14:paraId="203193EB" w14:textId="206E321E" w:rsidR="001C534D" w:rsidRPr="00E053EF" w:rsidRDefault="001C534D" w:rsidP="001C534D">
            <w:pPr>
              <w:rPr>
                <w:lang w:val="en-GB"/>
              </w:rPr>
            </w:pPr>
            <w:r w:rsidRPr="00976500">
              <w:t>Break</w:t>
            </w:r>
          </w:p>
        </w:tc>
      </w:tr>
      <w:tr w:rsidR="001C534D" w14:paraId="460A7EDE" w14:textId="77777777" w:rsidTr="004D0038">
        <w:tc>
          <w:tcPr>
            <w:tcW w:w="1555" w:type="dxa"/>
          </w:tcPr>
          <w:p w14:paraId="25E18236" w14:textId="1663D673" w:rsidR="001C534D" w:rsidRPr="00806B9C" w:rsidRDefault="001C534D" w:rsidP="001C534D">
            <w:r w:rsidRPr="00976500">
              <w:t>15</w:t>
            </w:r>
            <w:r w:rsidR="00FF0623">
              <w:t>.</w:t>
            </w:r>
            <w:r w:rsidRPr="00976500">
              <w:t>45</w:t>
            </w:r>
            <w:r w:rsidR="00FF0623">
              <w:t xml:space="preserve"> – </w:t>
            </w:r>
            <w:r w:rsidRPr="00976500">
              <w:t>16</w:t>
            </w:r>
            <w:r w:rsidR="00FF0623">
              <w:t>.</w:t>
            </w:r>
            <w:r w:rsidRPr="00976500">
              <w:t>30</w:t>
            </w:r>
          </w:p>
        </w:tc>
        <w:tc>
          <w:tcPr>
            <w:tcW w:w="8073" w:type="dxa"/>
          </w:tcPr>
          <w:p w14:paraId="574D2829" w14:textId="1EB3EF59" w:rsidR="001C534D" w:rsidRPr="00806B9C" w:rsidRDefault="001C534D" w:rsidP="001C534D">
            <w:r w:rsidRPr="00976500">
              <w:t>Evaluation of the training and goodbye</w:t>
            </w:r>
          </w:p>
        </w:tc>
      </w:tr>
    </w:tbl>
    <w:p w14:paraId="7536061D" w14:textId="77777777" w:rsidR="006474DB" w:rsidRDefault="006474DB" w:rsidP="006474DB">
      <w:pPr>
        <w:pStyle w:val="NoSpacing"/>
        <w:rPr>
          <w:b/>
          <w:bCs/>
          <w:lang w:val="en-GB"/>
        </w:rPr>
      </w:pPr>
    </w:p>
    <w:p w14:paraId="3C98B308" w14:textId="063A3AE4" w:rsidR="00BA0302" w:rsidRPr="004A10C9" w:rsidRDefault="00BA0302" w:rsidP="004A10C9"/>
    <w:sectPr w:rsidR="00BA0302" w:rsidRPr="004A10C9" w:rsidSect="007C13E0">
      <w:headerReference w:type="default" r:id="rId11"/>
      <w:footerReference w:type="default" r:id="rId12"/>
      <w:headerReference w:type="first" r:id="rId13"/>
      <w:pgSz w:w="11906" w:h="16838"/>
      <w:pgMar w:top="170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6FBB4" w14:textId="77777777" w:rsidR="00A43D08" w:rsidRDefault="00A43D08" w:rsidP="009F043C">
      <w:r>
        <w:separator/>
      </w:r>
    </w:p>
  </w:endnote>
  <w:endnote w:type="continuationSeparator" w:id="0">
    <w:p w14:paraId="04AFB41C" w14:textId="77777777" w:rsidR="00A43D08" w:rsidRDefault="00A43D08" w:rsidP="009F043C">
      <w:r>
        <w:continuationSeparator/>
      </w:r>
    </w:p>
  </w:endnote>
  <w:endnote w:type="continuationNotice" w:id="1">
    <w:p w14:paraId="2483D274" w14:textId="77777777" w:rsidR="00A43D08" w:rsidRDefault="00A43D0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C8F74" w14:textId="77777777" w:rsidR="00735B2C" w:rsidRDefault="00735B2C">
    <w:pPr>
      <w:pStyle w:val="Footer"/>
      <w:jc w:val="right"/>
    </w:pPr>
  </w:p>
  <w:sdt>
    <w:sdtPr>
      <w:id w:val="13798971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6E9538" w14:textId="6EFF0A6C" w:rsidR="00265A79" w:rsidRDefault="00D4654A" w:rsidP="00D4595D">
        <w:pPr>
          <w:pStyle w:val="Footer"/>
          <w:jc w:val="right"/>
        </w:pPr>
        <w:r w:rsidRPr="005605AE">
          <w:fldChar w:fldCharType="begin"/>
        </w:r>
        <w:r w:rsidRPr="005605AE">
          <w:instrText xml:space="preserve"> PAGE   \* MERGEFORMAT </w:instrText>
        </w:r>
        <w:r w:rsidRPr="005605AE">
          <w:fldChar w:fldCharType="separate"/>
        </w:r>
        <w:r w:rsidRPr="005605AE">
          <w:rPr>
            <w:noProof/>
          </w:rPr>
          <w:t>2</w:t>
        </w:r>
        <w:r w:rsidRPr="005605AE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68246" w14:textId="77777777" w:rsidR="00A43D08" w:rsidRDefault="00A43D08" w:rsidP="009F043C">
      <w:r>
        <w:separator/>
      </w:r>
    </w:p>
  </w:footnote>
  <w:footnote w:type="continuationSeparator" w:id="0">
    <w:p w14:paraId="2AF8796F" w14:textId="77777777" w:rsidR="00A43D08" w:rsidRDefault="00A43D08" w:rsidP="009F043C">
      <w:r>
        <w:continuationSeparator/>
      </w:r>
    </w:p>
  </w:footnote>
  <w:footnote w:type="continuationNotice" w:id="1">
    <w:p w14:paraId="488681FC" w14:textId="77777777" w:rsidR="00A43D08" w:rsidRDefault="00A43D0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15CAE" w14:textId="77777777" w:rsidR="00735B2C" w:rsidRDefault="78D646B9" w:rsidP="002D1919">
    <w:pPr>
      <w:pStyle w:val="Header"/>
      <w:jc w:val="right"/>
    </w:pPr>
    <w:r>
      <w:rPr>
        <w:noProof/>
      </w:rPr>
      <w:drawing>
        <wp:inline distT="0" distB="0" distL="0" distR="0" wp14:anchorId="668E53E9" wp14:editId="7D35EC87">
          <wp:extent cx="1537122" cy="747351"/>
          <wp:effectExtent l="0" t="0" r="6350" b="0"/>
          <wp:docPr id="6" name="Picture 6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7122" cy="7473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75DBB" w14:textId="77777777" w:rsidR="00735B2C" w:rsidRDefault="00735B2C">
    <w:pPr>
      <w:pStyle w:val="Header"/>
    </w:pPr>
  </w:p>
  <w:p w14:paraId="6463C505" w14:textId="77777777" w:rsidR="00735B2C" w:rsidRDefault="00735B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6D21A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252FD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34A8DC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C46FE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438EA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BB067D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7AE218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1E2D3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85261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CF6E3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42F4A6A"/>
    <w:multiLevelType w:val="hybridMultilevel"/>
    <w:tmpl w:val="1FD2FDD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6744B1"/>
    <w:multiLevelType w:val="hybridMultilevel"/>
    <w:tmpl w:val="ED6CCBD8"/>
    <w:lvl w:ilvl="0" w:tplc="AA2C0A1E">
      <w:start w:val="1"/>
      <w:numFmt w:val="bullet"/>
      <w:lvlText w:val=""/>
      <w:lvlJc w:val="left"/>
      <w:pPr>
        <w:ind w:left="720" w:hanging="360"/>
      </w:pPr>
      <w:rPr>
        <w:rFonts w:hint="default"/>
        <w:color w:val="C00000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B645E2"/>
    <w:multiLevelType w:val="hybridMultilevel"/>
    <w:tmpl w:val="55DC5F1A"/>
    <w:lvl w:ilvl="0" w:tplc="C02283D8">
      <w:start w:val="1"/>
      <w:numFmt w:val="bullet"/>
      <w:pStyle w:val="Bulletnor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C614EB"/>
    <w:multiLevelType w:val="hybridMultilevel"/>
    <w:tmpl w:val="5D38A11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A247AF"/>
    <w:multiLevelType w:val="hybridMultilevel"/>
    <w:tmpl w:val="F2BE2658"/>
    <w:lvl w:ilvl="0" w:tplc="7A92CDAC">
      <w:start w:val="1"/>
      <w:numFmt w:val="bullet"/>
      <w:pStyle w:val="BulletRed"/>
      <w:lvlText w:val=""/>
      <w:lvlJc w:val="left"/>
      <w:pPr>
        <w:ind w:left="720" w:hanging="360"/>
      </w:pPr>
      <w:rPr>
        <w:rFonts w:ascii="Symbol" w:hAnsi="Symbol" w:hint="default"/>
        <w:color w:val="C00000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14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attachedTemplate r:id="rId1"/>
  <w:documentProtection w:formatting="1" w:enforcement="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70F4"/>
    <w:rsid w:val="000024E5"/>
    <w:rsid w:val="000274EB"/>
    <w:rsid w:val="000329EC"/>
    <w:rsid w:val="00062C4B"/>
    <w:rsid w:val="00063F04"/>
    <w:rsid w:val="00083981"/>
    <w:rsid w:val="000A054B"/>
    <w:rsid w:val="000C4E99"/>
    <w:rsid w:val="000C7D09"/>
    <w:rsid w:val="000F0D14"/>
    <w:rsid w:val="00106041"/>
    <w:rsid w:val="00162D10"/>
    <w:rsid w:val="0016324F"/>
    <w:rsid w:val="0019748D"/>
    <w:rsid w:val="001A188B"/>
    <w:rsid w:val="001B72C2"/>
    <w:rsid w:val="001C534D"/>
    <w:rsid w:val="001E4112"/>
    <w:rsid w:val="001E479D"/>
    <w:rsid w:val="002137AF"/>
    <w:rsid w:val="00227143"/>
    <w:rsid w:val="00265A79"/>
    <w:rsid w:val="002935D5"/>
    <w:rsid w:val="002D1919"/>
    <w:rsid w:val="002D2F15"/>
    <w:rsid w:val="002D563F"/>
    <w:rsid w:val="002E5E55"/>
    <w:rsid w:val="002F04B5"/>
    <w:rsid w:val="003714C0"/>
    <w:rsid w:val="00387B5E"/>
    <w:rsid w:val="00387C95"/>
    <w:rsid w:val="003923E4"/>
    <w:rsid w:val="003A318C"/>
    <w:rsid w:val="003C61D3"/>
    <w:rsid w:val="003D43AD"/>
    <w:rsid w:val="003F29D0"/>
    <w:rsid w:val="004050AE"/>
    <w:rsid w:val="00414ABB"/>
    <w:rsid w:val="00417C49"/>
    <w:rsid w:val="004203FE"/>
    <w:rsid w:val="004353E1"/>
    <w:rsid w:val="0043541E"/>
    <w:rsid w:val="00442664"/>
    <w:rsid w:val="00477580"/>
    <w:rsid w:val="004A10C9"/>
    <w:rsid w:val="004B211A"/>
    <w:rsid w:val="004E53A5"/>
    <w:rsid w:val="004F1E27"/>
    <w:rsid w:val="005057F2"/>
    <w:rsid w:val="00505877"/>
    <w:rsid w:val="0050796D"/>
    <w:rsid w:val="00513927"/>
    <w:rsid w:val="005201F6"/>
    <w:rsid w:val="005539E0"/>
    <w:rsid w:val="00555AAB"/>
    <w:rsid w:val="005605AE"/>
    <w:rsid w:val="0058531F"/>
    <w:rsid w:val="005A5768"/>
    <w:rsid w:val="005E11DE"/>
    <w:rsid w:val="00605780"/>
    <w:rsid w:val="006474DB"/>
    <w:rsid w:val="0066276C"/>
    <w:rsid w:val="00696B17"/>
    <w:rsid w:val="006A5AB9"/>
    <w:rsid w:val="006C1D35"/>
    <w:rsid w:val="006C2AF6"/>
    <w:rsid w:val="006E0B2C"/>
    <w:rsid w:val="006E5344"/>
    <w:rsid w:val="006F212E"/>
    <w:rsid w:val="00700909"/>
    <w:rsid w:val="00700A9B"/>
    <w:rsid w:val="007139E0"/>
    <w:rsid w:val="00735B2C"/>
    <w:rsid w:val="007434BF"/>
    <w:rsid w:val="00743BEA"/>
    <w:rsid w:val="007A4460"/>
    <w:rsid w:val="007B4397"/>
    <w:rsid w:val="007B7AC7"/>
    <w:rsid w:val="007C13E0"/>
    <w:rsid w:val="007F7CE3"/>
    <w:rsid w:val="00816295"/>
    <w:rsid w:val="00817825"/>
    <w:rsid w:val="008446B3"/>
    <w:rsid w:val="008533CA"/>
    <w:rsid w:val="0085377F"/>
    <w:rsid w:val="00894F3B"/>
    <w:rsid w:val="00897622"/>
    <w:rsid w:val="008A41AF"/>
    <w:rsid w:val="008B2632"/>
    <w:rsid w:val="008F253F"/>
    <w:rsid w:val="0096724C"/>
    <w:rsid w:val="00992243"/>
    <w:rsid w:val="00992ED0"/>
    <w:rsid w:val="009D560E"/>
    <w:rsid w:val="009E41BA"/>
    <w:rsid w:val="009F043C"/>
    <w:rsid w:val="009F0B5D"/>
    <w:rsid w:val="00A16CA2"/>
    <w:rsid w:val="00A2125C"/>
    <w:rsid w:val="00A25C76"/>
    <w:rsid w:val="00A315E2"/>
    <w:rsid w:val="00A43D08"/>
    <w:rsid w:val="00A5342F"/>
    <w:rsid w:val="00A5486B"/>
    <w:rsid w:val="00A56110"/>
    <w:rsid w:val="00A81EF1"/>
    <w:rsid w:val="00AB44A5"/>
    <w:rsid w:val="00AF20F0"/>
    <w:rsid w:val="00AF3D9C"/>
    <w:rsid w:val="00B04305"/>
    <w:rsid w:val="00B10B33"/>
    <w:rsid w:val="00B1196E"/>
    <w:rsid w:val="00B16B8B"/>
    <w:rsid w:val="00B23BCA"/>
    <w:rsid w:val="00B94DAF"/>
    <w:rsid w:val="00B967DE"/>
    <w:rsid w:val="00BA0302"/>
    <w:rsid w:val="00BD4955"/>
    <w:rsid w:val="00BF239C"/>
    <w:rsid w:val="00BF42CA"/>
    <w:rsid w:val="00C05C4D"/>
    <w:rsid w:val="00C12F62"/>
    <w:rsid w:val="00C20D50"/>
    <w:rsid w:val="00C309FB"/>
    <w:rsid w:val="00C37B46"/>
    <w:rsid w:val="00C40EC3"/>
    <w:rsid w:val="00C622C9"/>
    <w:rsid w:val="00C86110"/>
    <w:rsid w:val="00CC0CFC"/>
    <w:rsid w:val="00CC1CC7"/>
    <w:rsid w:val="00D1334F"/>
    <w:rsid w:val="00D4595D"/>
    <w:rsid w:val="00D4654A"/>
    <w:rsid w:val="00D5164F"/>
    <w:rsid w:val="00D81599"/>
    <w:rsid w:val="00DC3B73"/>
    <w:rsid w:val="00DD55E8"/>
    <w:rsid w:val="00DE0FC7"/>
    <w:rsid w:val="00E221BD"/>
    <w:rsid w:val="00E37C33"/>
    <w:rsid w:val="00E512FD"/>
    <w:rsid w:val="00E82D57"/>
    <w:rsid w:val="00E96551"/>
    <w:rsid w:val="00EC34D6"/>
    <w:rsid w:val="00ED1ECD"/>
    <w:rsid w:val="00ED2B03"/>
    <w:rsid w:val="00ED41AC"/>
    <w:rsid w:val="00F06F90"/>
    <w:rsid w:val="00F26749"/>
    <w:rsid w:val="00F27201"/>
    <w:rsid w:val="00F30E03"/>
    <w:rsid w:val="00F47F47"/>
    <w:rsid w:val="00F62DDC"/>
    <w:rsid w:val="00F748C9"/>
    <w:rsid w:val="00F751D0"/>
    <w:rsid w:val="00F915A7"/>
    <w:rsid w:val="00F95107"/>
    <w:rsid w:val="00FB7A5B"/>
    <w:rsid w:val="00FC1263"/>
    <w:rsid w:val="00FD5DA7"/>
    <w:rsid w:val="00FD70F4"/>
    <w:rsid w:val="00FE22B3"/>
    <w:rsid w:val="00FF0623"/>
    <w:rsid w:val="00FF3261"/>
    <w:rsid w:val="00FF433D"/>
    <w:rsid w:val="74ED9C68"/>
    <w:rsid w:val="78D6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942F34"/>
  <w15:chartTrackingRefBased/>
  <w15:docId w15:val="{C7134530-8E6E-4A74-B9C7-8EC876F8B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18"/>
        <w:szCs w:val="18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text,Brød"/>
    <w:qFormat/>
    <w:rsid w:val="001A188B"/>
    <w:pPr>
      <w:spacing w:after="120"/>
    </w:pPr>
    <w:rPr>
      <w:rFonts w:ascii="Open Sans" w:hAnsi="Open Sans"/>
      <w:sz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F043C"/>
    <w:pPr>
      <w:keepNext/>
      <w:keepLines/>
      <w:spacing w:before="240" w:after="0"/>
      <w:outlineLvl w:val="0"/>
    </w:pPr>
    <w:rPr>
      <w:rFonts w:ascii="HelveticaNeueLT Std" w:eastAsiaTheme="majorEastAsia" w:hAnsi="HelveticaNeueLT Std" w:cstheme="majorBidi"/>
      <w:color w:val="C0000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2C4B"/>
    <w:pPr>
      <w:keepNext/>
      <w:keepLines/>
      <w:spacing w:before="40" w:after="0"/>
      <w:outlineLvl w:val="1"/>
    </w:pPr>
    <w:rPr>
      <w:rFonts w:ascii="Montserrat" w:eastAsiaTheme="majorEastAsia" w:hAnsi="Montserrat" w:cstheme="majorBidi"/>
      <w:b/>
      <w:color w:val="000000" w:themeColor="tex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D1ECD"/>
    <w:pPr>
      <w:keepNext/>
      <w:keepLines/>
      <w:spacing w:before="40" w:after="0"/>
      <w:outlineLvl w:val="2"/>
    </w:pPr>
    <w:rPr>
      <w:rFonts w:eastAsiaTheme="majorEastAsia" w:cstheme="majorBidi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D2F15"/>
    <w:pPr>
      <w:spacing w:after="0" w:line="240" w:lineRule="auto"/>
      <w:contextualSpacing/>
    </w:pPr>
    <w:rPr>
      <w:rFonts w:ascii="Montserrat" w:eastAsiaTheme="majorEastAsia" w:hAnsi="Montserrat" w:cstheme="majorBidi"/>
      <w:caps/>
      <w:color w:val="0D0D0D" w:themeColor="text1" w:themeTint="F2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2F15"/>
    <w:rPr>
      <w:rFonts w:ascii="Montserrat" w:eastAsiaTheme="majorEastAsia" w:hAnsi="Montserrat" w:cstheme="majorBidi"/>
      <w:caps/>
      <w:color w:val="0D0D0D" w:themeColor="text1" w:themeTint="F2"/>
      <w:spacing w:val="-10"/>
      <w:kern w:val="28"/>
      <w:sz w:val="56"/>
      <w:szCs w:val="5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9F043C"/>
    <w:rPr>
      <w:rFonts w:ascii="HelveticaNeueLT Std" w:eastAsiaTheme="majorEastAsia" w:hAnsi="HelveticaNeueLT Std" w:cstheme="majorBidi"/>
      <w:color w:val="C00000"/>
      <w:sz w:val="32"/>
      <w:szCs w:val="32"/>
      <w:lang w:val="en-US"/>
    </w:rPr>
  </w:style>
  <w:style w:type="paragraph" w:customStyle="1" w:styleId="Head3">
    <w:name w:val="Head 3"/>
    <w:basedOn w:val="Normal"/>
    <w:link w:val="Head3Char"/>
    <w:qFormat/>
    <w:rsid w:val="005E11DE"/>
    <w:rPr>
      <w:b/>
      <w:sz w:val="24"/>
    </w:rPr>
  </w:style>
  <w:style w:type="character" w:customStyle="1" w:styleId="Heading2Char">
    <w:name w:val="Heading 2 Char"/>
    <w:basedOn w:val="DefaultParagraphFont"/>
    <w:link w:val="Heading2"/>
    <w:uiPriority w:val="9"/>
    <w:rsid w:val="00062C4B"/>
    <w:rPr>
      <w:rFonts w:ascii="Montserrat" w:eastAsiaTheme="majorEastAsia" w:hAnsi="Montserrat" w:cstheme="majorBidi"/>
      <w:b/>
      <w:color w:val="000000" w:themeColor="text1"/>
      <w:sz w:val="26"/>
      <w:szCs w:val="26"/>
      <w:lang w:val="en-US"/>
    </w:rPr>
  </w:style>
  <w:style w:type="character" w:customStyle="1" w:styleId="Head3Char">
    <w:name w:val="Head 3 Char"/>
    <w:basedOn w:val="DefaultParagraphFont"/>
    <w:link w:val="Head3"/>
    <w:rsid w:val="005E11DE"/>
    <w:rPr>
      <w:rFonts w:ascii="Open Sans" w:hAnsi="Open Sans"/>
      <w:b/>
      <w:sz w:val="24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265A79"/>
    <w:pPr>
      <w:ind w:left="720"/>
      <w:contextualSpacing/>
    </w:pPr>
  </w:style>
  <w:style w:type="paragraph" w:customStyle="1" w:styleId="BulletRed">
    <w:name w:val="Bullet Red"/>
    <w:basedOn w:val="ListParagraph"/>
    <w:link w:val="BulletRedChar"/>
    <w:qFormat/>
    <w:rsid w:val="00ED1ECD"/>
    <w:pPr>
      <w:numPr>
        <w:numId w:val="4"/>
      </w:numPr>
    </w:pPr>
  </w:style>
  <w:style w:type="paragraph" w:customStyle="1" w:styleId="Bulletnormal">
    <w:name w:val="Bullet normal"/>
    <w:basedOn w:val="Normal"/>
    <w:link w:val="BulletnormalChar"/>
    <w:qFormat/>
    <w:rsid w:val="00ED1ECD"/>
    <w:pPr>
      <w:numPr>
        <w:numId w:val="1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265A79"/>
  </w:style>
  <w:style w:type="character" w:customStyle="1" w:styleId="BulletRedChar">
    <w:name w:val="Bullet Red Char"/>
    <w:basedOn w:val="ListParagraphChar"/>
    <w:link w:val="BulletRed"/>
    <w:rsid w:val="00ED1ECD"/>
    <w:rPr>
      <w:rFonts w:ascii="Open Sans" w:hAnsi="Open Sans"/>
      <w:sz w:val="20"/>
      <w:lang w:val="en-US"/>
    </w:rPr>
  </w:style>
  <w:style w:type="character" w:styleId="Strong">
    <w:name w:val="Strong"/>
    <w:uiPriority w:val="22"/>
    <w:qFormat/>
    <w:rsid w:val="00700909"/>
    <w:rPr>
      <w:sz w:val="22"/>
    </w:rPr>
  </w:style>
  <w:style w:type="character" w:customStyle="1" w:styleId="BulletnormalChar">
    <w:name w:val="Bullet normal Char"/>
    <w:basedOn w:val="ListParagraphChar"/>
    <w:link w:val="Bulletnormal"/>
    <w:rsid w:val="00ED1ECD"/>
    <w:rPr>
      <w:rFonts w:ascii="Open Sans" w:hAnsi="Open Sans"/>
      <w:sz w:val="20"/>
      <w:lang w:val="en-US"/>
    </w:rPr>
  </w:style>
  <w:style w:type="character" w:styleId="Emphasis">
    <w:name w:val="Emphasis"/>
    <w:basedOn w:val="DefaultParagraphFont"/>
    <w:uiPriority w:val="20"/>
    <w:qFormat/>
    <w:rsid w:val="002D2F15"/>
    <w:rPr>
      <w:rFonts w:ascii="Open Sans" w:hAnsi="Open Sans"/>
      <w:i/>
      <w:iCs/>
      <w:sz w:val="22"/>
    </w:rPr>
  </w:style>
  <w:style w:type="paragraph" w:styleId="Header">
    <w:name w:val="header"/>
    <w:basedOn w:val="Normal"/>
    <w:link w:val="HeaderChar"/>
    <w:uiPriority w:val="99"/>
    <w:unhideWhenUsed/>
    <w:rsid w:val="00265A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A79"/>
    <w:rPr>
      <w:rFonts w:ascii="Constantia" w:hAnsi="Constantia"/>
      <w:sz w:val="20"/>
    </w:rPr>
  </w:style>
  <w:style w:type="paragraph" w:styleId="Footer">
    <w:name w:val="footer"/>
    <w:basedOn w:val="Normal"/>
    <w:link w:val="FooterChar"/>
    <w:uiPriority w:val="99"/>
    <w:unhideWhenUsed/>
    <w:rsid w:val="00265A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A79"/>
    <w:rPr>
      <w:rFonts w:ascii="Constantia" w:hAnsi="Constantia"/>
      <w:sz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915A7"/>
    <w:pPr>
      <w:spacing w:after="0" w:line="240" w:lineRule="auto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915A7"/>
    <w:rPr>
      <w:rFonts w:ascii="Constantia" w:hAnsi="Constantia"/>
      <w:sz w:val="20"/>
      <w:szCs w:val="2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F915A7"/>
    <w:rPr>
      <w:vertAlign w:val="superscript"/>
    </w:rPr>
  </w:style>
  <w:style w:type="character" w:styleId="FootnoteReference">
    <w:name w:val="footnote reference"/>
    <w:basedOn w:val="DefaultParagraphFont"/>
    <w:uiPriority w:val="99"/>
    <w:semiHidden/>
    <w:unhideWhenUsed/>
    <w:rsid w:val="00B16B8B"/>
    <w:rPr>
      <w:vertAlign w:val="superscript"/>
    </w:rPr>
  </w:style>
  <w:style w:type="paragraph" w:styleId="FootnoteText">
    <w:name w:val="footnote text"/>
    <w:basedOn w:val="Normal"/>
    <w:link w:val="FootnoteTextChar"/>
    <w:autoRedefine/>
    <w:uiPriority w:val="99"/>
    <w:semiHidden/>
    <w:unhideWhenUsed/>
    <w:rsid w:val="00B16B8B"/>
    <w:pPr>
      <w:spacing w:after="0" w:line="240" w:lineRule="auto"/>
      <w:ind w:left="284" w:hanging="284"/>
    </w:pPr>
    <w:rPr>
      <w:sz w:val="18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16B8B"/>
    <w:rPr>
      <w:rFonts w:ascii="Constantia" w:hAnsi="Constantia"/>
      <w:szCs w:val="20"/>
      <w:lang w:val="en-US"/>
    </w:rPr>
  </w:style>
  <w:style w:type="paragraph" w:customStyle="1" w:styleId="Footnote">
    <w:name w:val="Footnote"/>
    <w:basedOn w:val="Normal"/>
    <w:link w:val="FootnoteChar"/>
    <w:qFormat/>
    <w:rsid w:val="006C1D35"/>
    <w:pPr>
      <w:ind w:left="113" w:hanging="113"/>
    </w:pPr>
    <w:rPr>
      <w:sz w:val="18"/>
    </w:rPr>
  </w:style>
  <w:style w:type="character" w:customStyle="1" w:styleId="FootnoteChar">
    <w:name w:val="Footnote Char"/>
    <w:basedOn w:val="DefaultParagraphFont"/>
    <w:link w:val="Footnote"/>
    <w:rsid w:val="006C1D35"/>
    <w:rPr>
      <w:rFonts w:ascii="Constantia" w:hAnsi="Constantia"/>
      <w:lang w:val="en-US"/>
    </w:rPr>
  </w:style>
  <w:style w:type="character" w:styleId="PlaceholderText">
    <w:name w:val="Placeholder Text"/>
    <w:basedOn w:val="DefaultParagraphFont"/>
    <w:uiPriority w:val="99"/>
    <w:semiHidden/>
    <w:rsid w:val="005057F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57F2"/>
    <w:pPr>
      <w:spacing w:after="0" w:line="240" w:lineRule="auto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57F2"/>
    <w:rPr>
      <w:rFonts w:ascii="Segoe UI" w:hAnsi="Segoe UI" w:cs="Segoe UI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ED1ECD"/>
    <w:rPr>
      <w:rFonts w:ascii="Open Sans" w:eastAsiaTheme="majorEastAsia" w:hAnsi="Open Sans" w:cstheme="majorBidi"/>
      <w:b/>
      <w:sz w:val="24"/>
      <w:szCs w:val="24"/>
      <w:lang w:val="en-US"/>
    </w:rPr>
  </w:style>
  <w:style w:type="table" w:styleId="TableGrid">
    <w:name w:val="Table Grid"/>
    <w:basedOn w:val="TableNormal"/>
    <w:uiPriority w:val="39"/>
    <w:rsid w:val="005139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137A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44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Spacing">
    <w:name w:val="No Spacing"/>
    <w:uiPriority w:val="1"/>
    <w:qFormat/>
    <w:rsid w:val="001A188B"/>
    <w:pPr>
      <w:spacing w:after="0" w:line="240" w:lineRule="auto"/>
    </w:pPr>
    <w:rPr>
      <w:rFonts w:ascii="Open Sans" w:hAnsi="Open Sans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9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howh\OneDrive%20-%20R&#248;de%20Kors\Templates\repor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RK Document" ma:contentTypeID="0x010100BAF7254234723E48BEAA5279D19E83B800EBB4AA2DC59ED041BFD0D8CBDBF3954F" ma:contentTypeVersion="32" ma:contentTypeDescription="Create a new document." ma:contentTypeScope="" ma:versionID="6ca73a03e354a15b03381f939d5dab5f">
  <xsd:schema xmlns:xsd="http://www.w3.org/2001/XMLSchema" xmlns:xs="http://www.w3.org/2001/XMLSchema" xmlns:p="http://schemas.microsoft.com/office/2006/metadata/properties" xmlns:ns2="d04ac8df-6fd2-482f-b819-b97b1136af7f" xmlns:ns3="9a29e298-6711-4c2e-b998-25b6d616e0da" xmlns:ns4="abbeec68-b05e-4e2e-88e5-2ac3e13fe809" xmlns:ns5="25a70923-3bf2-47cf-8b1f-69f36b134e00" xmlns:ns6="14bfd2bb-3d4a-4549-9197-f3410a8da64b" xmlns:ns7="74131ee8-6c2d-4140-b0ca-c2efcac0b45d" targetNamespace="http://schemas.microsoft.com/office/2006/metadata/properties" ma:root="true" ma:fieldsID="3f725b0bc14fb4e905d66ab45ceb92ec" ns2:_="" ns3:_="" ns4:_="" ns5:_="" ns6:_="" ns7:_="">
    <xsd:import namespace="d04ac8df-6fd2-482f-b819-b97b1136af7f"/>
    <xsd:import namespace="9a29e298-6711-4c2e-b998-25b6d616e0da"/>
    <xsd:import namespace="abbeec68-b05e-4e2e-88e5-2ac3e13fe809"/>
    <xsd:import namespace="25a70923-3bf2-47cf-8b1f-69f36b134e00"/>
    <xsd:import namespace="14bfd2bb-3d4a-4549-9197-f3410a8da64b"/>
    <xsd:import namespace="74131ee8-6c2d-4140-b0ca-c2efcac0b45d"/>
    <xsd:element name="properties">
      <xsd:complexType>
        <xsd:sequence>
          <xsd:element name="documentManagement">
            <xsd:complexType>
              <xsd:all>
                <xsd:element ref="ns2:rkActDate" minOccurs="0"/>
                <xsd:element ref="ns2:rkDeletionDate" minOccurs="0"/>
                <xsd:element ref="ns2:rkYellowNoteDoc" minOccurs="0"/>
                <xsd:element ref="ns2:rkDocumentAdvis" minOccurs="0"/>
                <xsd:element ref="ns2:rkArchivingPeriod" minOccurs="0"/>
                <xsd:element ref="ns4:wp_tag" minOccurs="0"/>
                <xsd:element ref="ns4:wpDocumentId" minOccurs="0"/>
                <xsd:element ref="ns5:wp_entitynamefield" minOccurs="0"/>
                <xsd:element ref="ns2:wpBusinessModule" minOccurs="0"/>
                <xsd:element ref="ns2:rkProjectNumber" minOccurs="0"/>
                <xsd:element ref="ns2:rkCaseID" minOccurs="0"/>
                <xsd:element ref="ns5:rkParentCase" minOccurs="0"/>
                <xsd:element ref="ns5:rkParentCase_x003a_Name" minOccurs="0"/>
                <xsd:element ref="ns6:wpItemlocation" minOccurs="0"/>
                <xsd:element ref="ns7:rkRelatedDoc" minOccurs="0"/>
                <xsd:element ref="ns2:rkConfidential" minOccurs="0"/>
                <xsd:element ref="ns5:a132bdfb546f423c8c75fff6759d8c9c" minOccurs="0"/>
                <xsd:element ref="ns2:e5404abefda04403849637b8b186ca8b" minOccurs="0"/>
                <xsd:element ref="ns5:gd7dee90b1cc499f93481f7afe283926" minOccurs="0"/>
                <xsd:element ref="ns2:p8b010f7df5842dca681a0912c2bcab2" minOccurs="0"/>
                <xsd:element ref="ns3:TaxCatchAllLabel" minOccurs="0"/>
                <xsd:element ref="ns3:TaxCatchAll" minOccurs="0"/>
                <xsd:element ref="ns5:k2087b9f0eae462ba79b39e95b5da6c1" minOccurs="0"/>
                <xsd:element ref="ns2:a30301ec14f1485491da311a88d487d0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lcf76f155ced4ddcb4097134ff3c332f" minOccurs="0"/>
                <xsd:element ref="ns5:MediaServiceDateTaken" minOccurs="0"/>
                <xsd:element ref="ns5:MediaLengthInSeconds" minOccurs="0"/>
                <xsd:element ref="ns5:MediaServiceGenerationTime" minOccurs="0"/>
                <xsd:element ref="ns5:MediaServiceEventHashCode" minOccurs="0"/>
                <xsd:element ref="ns5:MediaServiceSearchProperties" minOccurs="0"/>
                <xsd:element ref="ns5:zpaGDPR_Sag_Beregnet" minOccurs="0"/>
                <xsd:element ref="ns7:SharedWithUsers" minOccurs="0"/>
                <xsd:element ref="ns7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ac8df-6fd2-482f-b819-b97b1136af7f" elementFormDefault="qualified">
    <xsd:import namespace="http://schemas.microsoft.com/office/2006/documentManagement/types"/>
    <xsd:import namespace="http://schemas.microsoft.com/office/infopath/2007/PartnerControls"/>
    <xsd:element name="rkActDate" ma:index="2" nillable="true" ma:displayName="Date of document creation" ma:description="If you upload an already existing document, you can use this field to note the original date of creating the document." ma:format="DateOnly" ma:internalName="rkActDate" ma:readOnly="false">
      <xsd:simpleType>
        <xsd:restriction base="dms:DateTime"/>
      </xsd:simpleType>
    </xsd:element>
    <xsd:element name="rkDeletionDate" ma:index="3" nillable="true" ma:displayName="Deletion Date" ma:description="" ma:format="DateOnly" ma:internalName="rkDeletionDate" ma:readOnly="false">
      <xsd:simpleType>
        <xsd:restriction base="dms:DateTime"/>
      </xsd:simpleType>
    </xsd:element>
    <xsd:element name="rkYellowNoteDoc" ma:index="4" nillable="true" ma:displayName="Yellow Note Doc" ma:internalName="rkYellowNoteDoc" ma:readOnly="false">
      <xsd:simpleType>
        <xsd:restriction base="dms:Note">
          <xsd:maxLength value="255"/>
        </xsd:restriction>
      </xsd:simpleType>
    </xsd:element>
    <xsd:element name="rkDocumentAdvis" ma:index="7" nillable="true" ma:displayName="Document Advis" ma:hidden="true" ma:internalName="rkDocumentAdvis" ma:readOnly="false">
      <xsd:simpleType>
        <xsd:restriction base="dms:Note"/>
      </xsd:simpleType>
    </xsd:element>
    <xsd:element name="rkArchivingPeriod" ma:index="8" nillable="true" ma:displayName="Archiving Period" ma:default="2019-2024" ma:hidden="true" ma:internalName="rkArchivingPeriod" ma:readOnly="false">
      <xsd:simpleType>
        <xsd:restriction base="dms:Text">
          <xsd:maxLength value="255"/>
        </xsd:restriction>
      </xsd:simpleType>
    </xsd:element>
    <xsd:element name="wpBusinessModule" ma:index="12" nillable="true" ma:displayName="Business Module" ma:default="LK Sager" ma:hidden="true" ma:internalName="wpBusinessModule" ma:readOnly="false">
      <xsd:simpleType>
        <xsd:restriction base="dms:Text"/>
      </xsd:simpleType>
    </xsd:element>
    <xsd:element name="rkProjectNumber" ma:index="13" nillable="true" ma:displayName="Project Number" ma:default="" ma:hidden="true" ma:internalName="rkProjectNumber" ma:readOnly="false">
      <xsd:simpleType>
        <xsd:restriction base="dms:Text">
          <xsd:maxLength value="255"/>
        </xsd:restriction>
      </xsd:simpleType>
    </xsd:element>
    <xsd:element name="rkCaseID" ma:index="16" nillable="true" ma:displayName="Case ID" ma:default="LK-2022-000402" ma:hidden="true" ma:internalName="rkCaseID" ma:readOnly="false">
      <xsd:simpleType>
        <xsd:restriction base="dms:Text">
          <xsd:maxLength value="255"/>
        </xsd:restriction>
      </xsd:simpleType>
    </xsd:element>
    <xsd:element name="rkConfidential" ma:index="26" nillable="true" ma:displayName="Confidential" ma:default="False" ma:description="" ma:internalName="rkConfidential" ma:readOnly="false">
      <xsd:simpleType>
        <xsd:restriction base="dms:Boolean"/>
      </xsd:simpleType>
    </xsd:element>
    <xsd:element name="e5404abefda04403849637b8b186ca8b" ma:index="28" nillable="true" ma:taxonomy="true" ma:internalName="e5404abefda04403849637b8b186ca8b" ma:taxonomyFieldName="rkDocumentStatus" ma:displayName="Document Status" ma:readOnly="false" ma:default="2;#Final|9ae6fcd9-b451-46c0-9019-188a10b11456" ma:fieldId="{e5404abe-fda0-4403-8496-37b8b186ca8b}" ma:sspId="a6bba7c3-5107-49f1-abb3-1b46ebc15f72" ma:termSetId="78361e7a-d923-40e8-a730-0048d23b6454" ma:anchorId="a29111a7-f711-4224-8350-0bd8393b3a0f" ma:open="false" ma:isKeyword="false">
      <xsd:complexType>
        <xsd:sequence>
          <xsd:element ref="pc:Terms" minOccurs="0" maxOccurs="1"/>
        </xsd:sequence>
      </xsd:complexType>
    </xsd:element>
    <xsd:element name="p8b010f7df5842dca681a0912c2bcab2" ma:index="31" nillable="true" ma:taxonomy="true" ma:internalName="p8b010f7df5842dca681a0912c2bcab2" ma:taxonomyFieldName="rkDocDirection" ma:displayName="Document Direction" ma:readOnly="false" ma:default="1;#Internal|bf6bc60c-60b7-4f48-b412-c18e1ee58d20" ma:fieldId="{98b010f7-df58-42dc-a681-a0912c2bcab2}" ma:sspId="a6bba7c3-5107-49f1-abb3-1b46ebc15f72" ma:termSetId="79fb452f-4e81-49d7-bc6b-6702f6ca3880" ma:anchorId="ff9dba2f-780a-414f-8471-20c97a51bfc6" ma:open="false" ma:isKeyword="false">
      <xsd:complexType>
        <xsd:sequence>
          <xsd:element ref="pc:Terms" minOccurs="0" maxOccurs="1"/>
        </xsd:sequence>
      </xsd:complexType>
    </xsd:element>
    <xsd:element name="a30301ec14f1485491da311a88d487d0" ma:index="37" nillable="true" ma:taxonomy="true" ma:internalName="a30301ec14f1485491da311a88d487d0" ma:taxonomyFieldName="rkOpenConfidential" ma:displayName="Open/Confidential" ma:readOnly="false" ma:default="" ma:fieldId="{a30301ec-14f1-4854-91da-311a88d487d0}" ma:sspId="a6bba7c3-5107-49f1-abb3-1b46ebc15f72" ma:termSetId="a89445e1-73f4-4940-9c6c-20c6e19149d6" ma:anchorId="38c548bf-e54a-488a-9205-2631695ae108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29e298-6711-4c2e-b998-25b6d616e0da" elementFormDefault="qualified">
    <xsd:import namespace="http://schemas.microsoft.com/office/2006/documentManagement/types"/>
    <xsd:import namespace="http://schemas.microsoft.com/office/infopath/2007/PartnerControls"/>
    <xsd:element name="TaxCatchAllLabel" ma:index="32" nillable="true" ma:displayName="Taxonomy Catch All Column1" ma:hidden="true" ma:list="{23018d78-2d73-4d4e-a452-5c0405b59f4b}" ma:internalName="TaxCatchAllLabel" ma:readOnly="true" ma:showField="CatchAllDataLabel" ma:web="9a29e298-6711-4c2e-b998-25b6d616e0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33" nillable="true" ma:displayName="Taxonomy Catch All Column" ma:hidden="true" ma:list="{23018d78-2d73-4d4e-a452-5c0405b59f4b}" ma:internalName="TaxCatchAll" ma:showField="CatchAllData" ma:web="9a29e298-6711-4c2e-b998-25b6d616e0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eec68-b05e-4e2e-88e5-2ac3e13fe809" elementFormDefault="qualified">
    <xsd:import namespace="http://schemas.microsoft.com/office/2006/documentManagement/types"/>
    <xsd:import namespace="http://schemas.microsoft.com/office/infopath/2007/PartnerControls"/>
    <xsd:element name="wp_tag" ma:index="9" nillable="true" ma:displayName="Stage tag" ma:default="Open" ma:internalName="wp_tag" ma:readOnly="false">
      <xsd:simpleType>
        <xsd:restriction base="dms:Text"/>
      </xsd:simpleType>
    </xsd:element>
    <xsd:element name="wpDocumentId" ma:index="10" nillable="true" ma:displayName="Document ID" ma:description="This field is can be used as a unique Document ID set by the WorkPoint Numerator Service" ma:hidden="true" ma:internalName="wpDocumentId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70923-3bf2-47cf-8b1f-69f36b134e00" elementFormDefault="qualified">
    <xsd:import namespace="http://schemas.microsoft.com/office/2006/documentManagement/types"/>
    <xsd:import namespace="http://schemas.microsoft.com/office/infopath/2007/PartnerControls"/>
    <xsd:element name="wp_entitynamefield" ma:index="11" nillable="true" ma:displayName="Case name" ma:default="PS Centre Training Curriculum 2022" ma:hidden="true" ma:internalName="wp_entitynamefield" ma:readOnly="false">
      <xsd:simpleType>
        <xsd:restriction base="dms:Text"/>
      </xsd:simpleType>
    </xsd:element>
    <xsd:element name="rkParentCase" ma:index="18" nillable="true" ma:displayName="Parent Case ID" ma:default="" ma:hidden="true" ma:internalName="rkParentCase" ma:readOnly="false">
      <xsd:simpleType>
        <xsd:restriction base="dms:Text"/>
      </xsd:simpleType>
    </xsd:element>
    <xsd:element name="rkParentCase_x003a_Name" ma:index="19" nillable="true" ma:displayName="Parent Case" ma:default="" ma:hidden="true" ma:internalName="rkParentCase_x003a_Name" ma:readOnly="false">
      <xsd:simpleType>
        <xsd:restriction base="dms:Text"/>
      </xsd:simpleType>
    </xsd:element>
    <xsd:element name="a132bdfb546f423c8c75fff6759d8c9c" ma:index="27" nillable="true" ma:taxonomy="true" ma:internalName="a132bdfb546f423c8c75fff6759d8c9c" ma:taxonomyFieldName="rkProcess" ma:displayName="Process" ma:readOnly="false" ma:default="" ma:fieldId="{a132bdfb-546f-423c-8c75-fff6759d8c9c}" ma:sspId="a6bba7c3-5107-49f1-abb3-1b46ebc15f72" ma:termSetId="00571633-8780-43e7-b6b1-637829dbeb78" ma:anchorId="22bfe7ec-e31c-43a5-822a-3141cd045829" ma:open="false" ma:isKeyword="false">
      <xsd:complexType>
        <xsd:sequence>
          <xsd:element ref="pc:Terms" minOccurs="0" maxOccurs="1"/>
        </xsd:sequence>
      </xsd:complexType>
    </xsd:element>
    <xsd:element name="gd7dee90b1cc499f93481f7afe283926" ma:index="30" nillable="true" ma:taxonomy="true" ma:internalName="gd7dee90b1cc499f93481f7afe283926" ma:taxonomyFieldName="rkCaseRespUnit" ma:displayName="Case Responsible Unit" ma:readOnly="false" ma:default="201;#Psykosociale Referencecenter:PSP Operations|64f39463-cbcd-4306-81e0-8c9d43d647f9" ma:fieldId="{0d7dee90-b1cc-499f-9348-1f7afe283926}" ma:sspId="a6bba7c3-5107-49f1-abb3-1b46ebc15f72" ma:termSetId="8e0c7b93-44db-40e5-8783-45b8f0433ae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2087b9f0eae462ba79b39e95b5da6c1" ma:index="34" nillable="true" ma:taxonomy="true" ma:internalName="k2087b9f0eae462ba79b39e95b5da6c1" ma:taxonomyFieldName="rkSubject" ma:displayName="Subject" ma:readOnly="false" ma:default="58;#Mental Health and Psychosocial Support|c3d237ec-4728-4433-8c55-55bdd81b6d7c;#1;##Internal administration|612d00ef-247d-434e-82e1-015cd6d837a0" ma:fieldId="{42087b9f-0eae-462b-a79b-39e95b5da6c1}" ma:taxonomyMulti="true" ma:sspId="a6bba7c3-5107-49f1-abb3-1b46ebc15f72" ma:termSetId="c39bd6dd-8752-448c-817a-60b94217b09a" ma:anchorId="877d3b0b-78a5-436d-b780-b7d2507d4384" ma:open="false" ma:isKeyword="false">
      <xsd:complexType>
        <xsd:sequence>
          <xsd:element ref="pc:Terms" minOccurs="0" maxOccurs="1"/>
        </xsd:sequence>
      </xsd:complexType>
    </xsd:element>
    <xsd:element name="MediaServiceMetadata" ma:index="3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4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43" nillable="true" ma:taxonomy="true" ma:internalName="lcf76f155ced4ddcb4097134ff3c332f" ma:taxonomyFieldName="MediaServiceImageTags" ma:displayName="Image Tags" ma:readOnly="false" ma:fieldId="{5cf76f15-5ced-4ddc-b409-7134ff3c332f}" ma:taxonomyMulti="true" ma:sspId="a6bba7c3-5107-49f1-abb3-1b46ebc15f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4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4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4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4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zpaGDPR_Sag_Beregnet" ma:index="49" nillable="true" ma:displayName="GDPR_Sag_Beregnet" ma:default="" ma:internalName="zpaGDPR_Sag_Beregnet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bfd2bb-3d4a-4549-9197-f3410a8da64b" elementFormDefault="qualified">
    <xsd:import namespace="http://schemas.microsoft.com/office/2006/documentManagement/types"/>
    <xsd:import namespace="http://schemas.microsoft.com/office/infopath/2007/PartnerControls"/>
    <xsd:element name="wpItemlocation" ma:index="22" nillable="true" ma:displayName="wpItemLocation" ma:default="52f89f3b39354c7c9851847cb57fcabb;4a4729547dea44959d8bce78817e3c8e;8557;" ma:internalName="wpItem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131ee8-6c2d-4140-b0ca-c2efcac0b45d" elementFormDefault="qualified">
    <xsd:import namespace="http://schemas.microsoft.com/office/2006/documentManagement/types"/>
    <xsd:import namespace="http://schemas.microsoft.com/office/infopath/2007/PartnerControls"/>
    <xsd:element name="rkRelatedDoc" ma:index="25" nillable="true" ma:displayName="Related document" ma:hidden="true" ma:list="{25a70923-3bf2-47cf-8b1f-69f36b134e00}" ma:internalName="rkRelatedDoc" ma:readOnly="false" ma:showField="Title">
      <xsd:simpleType>
        <xsd:restriction base="dms:Lookup"/>
      </xsd:simpleType>
    </xsd:element>
    <xsd:element name="SharedWithUsers" ma:index="5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5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kCaseID xmlns="d04ac8df-6fd2-482f-b819-b97b1136af7f">LK-2022-000402</rkCaseID>
    <rkRelatedDoc xmlns="74131ee8-6c2d-4140-b0ca-c2efcac0b45d" xsi:nil="true"/>
    <rkProjectNumber xmlns="d04ac8df-6fd2-482f-b819-b97b1136af7f" xsi:nil="true"/>
    <wpDocumentId xmlns="abbeec68-b05e-4e2e-88e5-2ac3e13fe809">2023-51967</wpDocumentId>
    <wp_tag xmlns="abbeec68-b05e-4e2e-88e5-2ac3e13fe809">Open</wp_tag>
    <rkDocumentAdvis xmlns="d04ac8df-6fd2-482f-b819-b97b1136af7f" xsi:nil="true"/>
    <wpItemlocation xmlns="14bfd2bb-3d4a-4549-9197-f3410a8da64b">52f89f3b39354c7c9851847cb57fcabb;4a4729547dea44959d8bce78817e3c8e;8557;</wpItemlocation>
    <rkParentCase xmlns="25a70923-3bf2-47cf-8b1f-69f36b134e00" xsi:nil="true"/>
    <rkYellowNoteDoc xmlns="d04ac8df-6fd2-482f-b819-b97b1136af7f" xsi:nil="true"/>
    <rkDeletionDate xmlns="d04ac8df-6fd2-482f-b819-b97b1136af7f" xsi:nil="true"/>
    <p8b010f7df5842dca681a0912c2bcab2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Internal</TermName>
          <TermId xmlns="http://schemas.microsoft.com/office/infopath/2007/PartnerControls">bf6bc60c-60b7-4f48-b412-c18e1ee58d20</TermId>
        </TermInfo>
      </Terms>
    </p8b010f7df5842dca681a0912c2bcab2>
    <e5404abefda04403849637b8b186ca8b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9ae6fcd9-b451-46c0-9019-188a10b11456</TermId>
        </TermInfo>
      </Terms>
    </e5404abefda04403849637b8b186ca8b>
    <wp_entitynamefield xmlns="25a70923-3bf2-47cf-8b1f-69f36b134e00">PS Centre Training Curriculum 2022</wp_entitynamefield>
    <a132bdfb546f423c8c75fff6759d8c9c xmlns="25a70923-3bf2-47cf-8b1f-69f36b134e00">
      <Terms xmlns="http://schemas.microsoft.com/office/infopath/2007/PartnerControls"/>
    </a132bdfb546f423c8c75fff6759d8c9c>
    <rkActDate xmlns="d04ac8df-6fd2-482f-b819-b97b1136af7f" xsi:nil="true"/>
    <rkParentCase_x003a_Name xmlns="25a70923-3bf2-47cf-8b1f-69f36b134e00" xsi:nil="true"/>
    <k2087b9f0eae462ba79b39e95b5da6c1 xmlns="25a70923-3bf2-47cf-8b1f-69f36b134e00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Mental Health and Psychosocial Support</TermName>
          <TermId xmlns="http://schemas.microsoft.com/office/infopath/2007/PartnerControls">c3d237ec-4728-4433-8c55-55bdd81b6d7c</TermId>
        </TermInfo>
        <TermInfo xmlns="http://schemas.microsoft.com/office/infopath/2007/PartnerControls">
          <TermName xmlns="http://schemas.microsoft.com/office/infopath/2007/PartnerControls">#Internal administration</TermName>
          <TermId xmlns="http://schemas.microsoft.com/office/infopath/2007/PartnerControls">612d00ef-247d-434e-82e1-015cd6d837a0</TermId>
        </TermInfo>
      </Terms>
    </k2087b9f0eae462ba79b39e95b5da6c1>
    <rkConfidential xmlns="d04ac8df-6fd2-482f-b819-b97b1136af7f">false</rkConfidential>
    <gd7dee90b1cc499f93481f7afe283926 xmlns="25a70923-3bf2-47cf-8b1f-69f36b134e00">
      <Terms xmlns="http://schemas.microsoft.com/office/infopath/2007/PartnerControls">
        <TermInfo xmlns="http://schemas.microsoft.com/office/infopath/2007/PartnerControls">
          <TermName xmlns="http://schemas.microsoft.com/office/infopath/2007/PartnerControls">Psykosociale Referencecenter:PSP Operations</TermName>
          <TermId xmlns="http://schemas.microsoft.com/office/infopath/2007/PartnerControls">64f39463-cbcd-4306-81e0-8c9d43d647f9</TermId>
        </TermInfo>
      </Terms>
    </gd7dee90b1cc499f93481f7afe283926>
    <a30301ec14f1485491da311a88d487d0 xmlns="d04ac8df-6fd2-482f-b819-b97b1136af7f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Open</TermName>
          <TermId xmlns="http://schemas.microsoft.com/office/infopath/2007/PartnerControls">5b634c15-81a0-4474-a1b9-c7fcf95d35c4</TermId>
        </TermInfo>
      </Terms>
    </a30301ec14f1485491da311a88d487d0>
    <wpBusinessModule xmlns="d04ac8df-6fd2-482f-b819-b97b1136af7f">LK Sager</wpBusinessModule>
    <rkArchivingPeriod xmlns="d04ac8df-6fd2-482f-b819-b97b1136af7f">2019-2024</rkArchivingPeriod>
    <lcf76f155ced4ddcb4097134ff3c332f xmlns="25a70923-3bf2-47cf-8b1f-69f36b134e00">
      <Terms xmlns="http://schemas.microsoft.com/office/infopath/2007/PartnerControls"/>
    </lcf76f155ced4ddcb4097134ff3c332f>
    <TaxCatchAll xmlns="9a29e298-6711-4c2e-b998-25b6d616e0da">
      <Value>201</Value>
      <Value>11</Value>
      <Value>10</Value>
      <Value>9</Value>
      <Value>58</Value>
      <Value>1</Value>
    </TaxCatchAll>
    <zpaGDPR_Sag_Beregnet xmlns="25a70923-3bf2-47cf-8b1f-69f36b134e00" xsi:nil="true"/>
  </documentManagement>
</p:properties>
</file>

<file path=customXml/itemProps1.xml><?xml version="1.0" encoding="utf-8"?>
<ds:datastoreItem xmlns:ds="http://schemas.openxmlformats.org/officeDocument/2006/customXml" ds:itemID="{11C0401F-2396-4DD8-8B46-ACB3449F2A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0B4C0B-4D05-4F32-AB27-488CAFAF58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4ac8df-6fd2-482f-b819-b97b1136af7f"/>
    <ds:schemaRef ds:uri="9a29e298-6711-4c2e-b998-25b6d616e0da"/>
    <ds:schemaRef ds:uri="abbeec68-b05e-4e2e-88e5-2ac3e13fe809"/>
    <ds:schemaRef ds:uri="25a70923-3bf2-47cf-8b1f-69f36b134e00"/>
    <ds:schemaRef ds:uri="14bfd2bb-3d4a-4549-9197-f3410a8da64b"/>
    <ds:schemaRef ds:uri="74131ee8-6c2d-4140-b0ca-c2efcac0b4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FB98131-89D6-46B3-A77D-A3E4FB43F6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4F61E0-CB62-4E4A-A114-DAC53174744C}">
  <ds:schemaRefs>
    <ds:schemaRef ds:uri="http://schemas.microsoft.com/office/2006/metadata/properties"/>
    <ds:schemaRef ds:uri="http://schemas.microsoft.com/office/infopath/2007/PartnerControls"/>
    <ds:schemaRef ds:uri="d04ac8df-6fd2-482f-b819-b97b1136af7f"/>
    <ds:schemaRef ds:uri="74131ee8-6c2d-4140-b0ca-c2efcac0b45d"/>
    <ds:schemaRef ds:uri="abbeec68-b05e-4e2e-88e5-2ac3e13fe809"/>
    <ds:schemaRef ds:uri="14bfd2bb-3d4a-4549-9197-f3410a8da64b"/>
    <ds:schemaRef ds:uri="25a70923-3bf2-47cf-8b1f-69f36b134e00"/>
    <ds:schemaRef ds:uri="9a29e298-6711-4c2e-b998-25b6d616e0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report_template</Template>
  <TotalTime>1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 (Helvetica Neue 16pt)</vt:lpstr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 (Helvetica Neue 16pt)</dc:title>
  <dc:subject/>
  <dc:creator>Shona Whitton</dc:creator>
  <cp:keywords/>
  <dc:description/>
  <cp:lastModifiedBy>Shona Whitton</cp:lastModifiedBy>
  <cp:revision>3</cp:revision>
  <dcterms:created xsi:type="dcterms:W3CDTF">2023-02-23T14:51:00Z</dcterms:created>
  <dcterms:modified xsi:type="dcterms:W3CDTF">2023-02-23T14:51:00Z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kSubject">
    <vt:lpwstr>58;#Mental Health and Psychosocial Support|c3d237ec-4728-4433-8c55-55bdd81b6d7c;#1;##Internal administration|612d00ef-247d-434e-82e1-015cd6d837a0</vt:lpwstr>
  </property>
  <property fmtid="{D5CDD505-2E9C-101B-9397-08002B2CF9AE}" pid="3" name="MediaServiceImageTags">
    <vt:lpwstr/>
  </property>
  <property fmtid="{D5CDD505-2E9C-101B-9397-08002B2CF9AE}" pid="4" name="ContentTypeId">
    <vt:lpwstr>0x010100BAF7254234723E48BEAA5279D19E83B800EBB4AA2DC59ED041BFD0D8CBDBF3954F</vt:lpwstr>
  </property>
  <property fmtid="{D5CDD505-2E9C-101B-9397-08002B2CF9AE}" pid="5" name="rkCaseRespUnit">
    <vt:lpwstr>201;#Psykosociale Referencecenter:PSP Operations|64f39463-cbcd-4306-81e0-8c9d43d647f9</vt:lpwstr>
  </property>
  <property fmtid="{D5CDD505-2E9C-101B-9397-08002B2CF9AE}" pid="6" name="rkOpenConfidential">
    <vt:lpwstr>9;#Open|5b634c15-81a0-4474-a1b9-c7fcf95d35c4</vt:lpwstr>
  </property>
  <property fmtid="{D5CDD505-2E9C-101B-9397-08002B2CF9AE}" pid="7" name="rkDocDirection">
    <vt:lpwstr>10;#Internal|bf6bc60c-60b7-4f48-b412-c18e1ee58d20</vt:lpwstr>
  </property>
  <property fmtid="{D5CDD505-2E9C-101B-9397-08002B2CF9AE}" pid="8" name="rkDocumentStatus">
    <vt:lpwstr>11;#Final|9ae6fcd9-b451-46c0-9019-188a10b11456</vt:lpwstr>
  </property>
  <property fmtid="{D5CDD505-2E9C-101B-9397-08002B2CF9AE}" pid="9" name="rkProcess">
    <vt:lpwstr/>
  </property>
</Properties>
</file>