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3CD" w:rsidRDefault="000F33CD" w:rsidP="000F33CD">
      <w:pPr>
        <w:pStyle w:val="Heading2"/>
      </w:pPr>
      <w:bookmarkStart w:id="0" w:name="_Toc442444946"/>
      <w:r>
        <w:t xml:space="preserve">Tool I - </w:t>
      </w:r>
      <w:bookmarkStart w:id="1" w:name="_GoBack"/>
      <w:bookmarkEnd w:id="1"/>
      <w:r>
        <w:t>Quality Standards for Safe Spaces</w:t>
      </w:r>
      <w:bookmarkEnd w:id="0"/>
    </w:p>
    <w:p w:rsidR="000F33CD" w:rsidRPr="000F33CD" w:rsidRDefault="000F33CD" w:rsidP="000F33CD"/>
    <w:p w:rsidR="000F33CD" w:rsidRDefault="000F33CD" w:rsidP="000F33CD">
      <w:pPr>
        <w:jc w:val="both"/>
      </w:pPr>
      <w:r>
        <w:t>The following information and sample tools are adapted from the Minimum Standards for Child Protection in Humanitarian Action, Standard 17</w:t>
      </w:r>
      <w:r>
        <w:rPr>
          <w:rStyle w:val="FootnoteReference"/>
        </w:rPr>
        <w:footnoteReference w:id="1"/>
      </w:r>
      <w:r>
        <w:t xml:space="preserve">.  Safe spaces are areas where psychosocial activities are offered for children and adults in a safe and protected environment.   They aim to help restore a sense of normality and continuity in the lives of adults and children affected by crisis events. They are designed and operated in a participatory manner, often using existing spaces in the community.  </w:t>
      </w:r>
    </w:p>
    <w:p w:rsidR="000F33CD" w:rsidRDefault="000F33CD" w:rsidP="000F33CD">
      <w:pPr>
        <w:jc w:val="both"/>
      </w:pPr>
    </w:p>
    <w:p w:rsidR="000F33CD" w:rsidRDefault="000F33CD" w:rsidP="000F33CD">
      <w:pPr>
        <w:jc w:val="both"/>
      </w:pPr>
      <w:r>
        <w:t xml:space="preserve">One example is </w:t>
      </w:r>
      <w:r w:rsidRPr="00C57688">
        <w:t xml:space="preserve">child-friendly spaces </w:t>
      </w:r>
      <w:r>
        <w:t xml:space="preserve">(CFSs) where communities create nurturing environments in which children can access free and structured play, recreation, leisure and learning activities.  They may target children of a specific age group, or of a variety of age ranges.  They also will often provide education and psychosocial support for children’s caregivers.  </w:t>
      </w:r>
    </w:p>
    <w:p w:rsidR="000F33CD" w:rsidRDefault="000F33CD" w:rsidP="000F33CD">
      <w:pPr>
        <w:jc w:val="both"/>
      </w:pPr>
    </w:p>
    <w:p w:rsidR="000F33CD" w:rsidRDefault="000F33CD" w:rsidP="000F33CD">
      <w:pPr>
        <w:jc w:val="both"/>
      </w:pPr>
      <w:r>
        <w:t xml:space="preserve">The following checklist may be useful in designing and implementing safe spaces according to quality protection standards (including child protection standards).  </w:t>
      </w:r>
    </w:p>
    <w:p w:rsidR="000F33CD" w:rsidRDefault="000F33CD" w:rsidP="000F33CD">
      <w:pPr>
        <w:jc w:val="both"/>
      </w:pPr>
    </w:p>
    <w:tbl>
      <w:tblPr>
        <w:tblStyle w:val="TableGrid"/>
        <w:tblW w:w="0" w:type="auto"/>
        <w:tblLook w:val="04A0" w:firstRow="1" w:lastRow="0" w:firstColumn="1" w:lastColumn="0" w:noHBand="0" w:noVBand="1"/>
      </w:tblPr>
      <w:tblGrid>
        <w:gridCol w:w="8623"/>
        <w:gridCol w:w="1231"/>
      </w:tblGrid>
      <w:tr w:rsidR="000F33CD" w:rsidRPr="002D23A2" w:rsidTr="00487D2F">
        <w:tc>
          <w:tcPr>
            <w:tcW w:w="0" w:type="auto"/>
            <w:gridSpan w:val="2"/>
            <w:tcBorders>
              <w:bottom w:val="single" w:sz="4" w:space="0" w:color="auto"/>
            </w:tcBorders>
            <w:shd w:val="clear" w:color="auto" w:fill="D9D9D9"/>
          </w:tcPr>
          <w:p w:rsidR="000F33CD" w:rsidRDefault="000F33CD" w:rsidP="00487D2F">
            <w:pPr>
              <w:jc w:val="both"/>
              <w:rPr>
                <w:b/>
                <w:sz w:val="22"/>
                <w:szCs w:val="22"/>
              </w:rPr>
            </w:pPr>
            <w:r>
              <w:rPr>
                <w:b/>
                <w:sz w:val="22"/>
                <w:szCs w:val="22"/>
              </w:rPr>
              <w:t>Safe Spaces Quality Standards C</w:t>
            </w:r>
            <w:r w:rsidRPr="0087155A">
              <w:rPr>
                <w:b/>
                <w:sz w:val="22"/>
                <w:szCs w:val="22"/>
              </w:rPr>
              <w:t>hecklist</w:t>
            </w:r>
          </w:p>
          <w:p w:rsidR="000F33CD" w:rsidRPr="002D23A2" w:rsidRDefault="000F33CD" w:rsidP="00487D2F">
            <w:pPr>
              <w:jc w:val="both"/>
              <w:rPr>
                <w:sz w:val="22"/>
                <w:szCs w:val="22"/>
              </w:rPr>
            </w:pPr>
          </w:p>
        </w:tc>
      </w:tr>
      <w:tr w:rsidR="000F33CD" w:rsidRPr="002D23A2" w:rsidTr="00487D2F">
        <w:tc>
          <w:tcPr>
            <w:tcW w:w="0" w:type="auto"/>
            <w:shd w:val="clear" w:color="auto" w:fill="E6E6E6"/>
          </w:tcPr>
          <w:p w:rsidR="000F33CD" w:rsidRPr="0087155A" w:rsidRDefault="000F33CD" w:rsidP="00487D2F">
            <w:pPr>
              <w:jc w:val="both"/>
              <w:rPr>
                <w:b/>
                <w:sz w:val="22"/>
                <w:szCs w:val="22"/>
              </w:rPr>
            </w:pPr>
            <w:r>
              <w:rPr>
                <w:b/>
                <w:sz w:val="22"/>
                <w:szCs w:val="22"/>
              </w:rPr>
              <w:t>Location</w:t>
            </w:r>
          </w:p>
        </w:tc>
        <w:tc>
          <w:tcPr>
            <w:tcW w:w="0" w:type="auto"/>
            <w:shd w:val="clear" w:color="auto" w:fill="E6E6E6"/>
          </w:tcPr>
          <w:p w:rsidR="000F33CD" w:rsidRPr="0087155A" w:rsidRDefault="000F33CD" w:rsidP="00487D2F">
            <w:pPr>
              <w:jc w:val="both"/>
              <w:rPr>
                <w:b/>
                <w:sz w:val="22"/>
                <w:szCs w:val="22"/>
              </w:rPr>
            </w:pPr>
            <w:r w:rsidRPr="0087155A">
              <w:rPr>
                <w:b/>
                <w:sz w:val="22"/>
                <w:szCs w:val="22"/>
              </w:rPr>
              <w:t>Comments</w:t>
            </w:r>
          </w:p>
        </w:tc>
      </w:tr>
      <w:tr w:rsidR="000F33CD" w:rsidRPr="002D23A2" w:rsidTr="00487D2F">
        <w:tc>
          <w:tcPr>
            <w:tcW w:w="0" w:type="auto"/>
            <w:tcBorders>
              <w:bottom w:val="single" w:sz="4" w:space="0" w:color="auto"/>
            </w:tcBorders>
          </w:tcPr>
          <w:p w:rsidR="000F33CD" w:rsidRDefault="000F33CD" w:rsidP="000F33CD">
            <w:pPr>
              <w:pStyle w:val="ListParagraph"/>
              <w:numPr>
                <w:ilvl w:val="0"/>
                <w:numId w:val="1"/>
              </w:numPr>
              <w:jc w:val="both"/>
              <w:rPr>
                <w:sz w:val="22"/>
                <w:szCs w:val="22"/>
              </w:rPr>
            </w:pPr>
            <w:r>
              <w:rPr>
                <w:sz w:val="22"/>
                <w:szCs w:val="22"/>
              </w:rPr>
              <w:t>A needs assessment has been carried out together with the community to decide whether safe spaces are needed.</w:t>
            </w:r>
          </w:p>
          <w:p w:rsidR="000F33CD" w:rsidRPr="0002019F" w:rsidRDefault="000F33CD" w:rsidP="000F33CD">
            <w:pPr>
              <w:pStyle w:val="ListParagraph"/>
              <w:numPr>
                <w:ilvl w:val="0"/>
                <w:numId w:val="1"/>
              </w:numPr>
              <w:jc w:val="both"/>
              <w:rPr>
                <w:sz w:val="22"/>
                <w:szCs w:val="22"/>
              </w:rPr>
            </w:pPr>
            <w:r>
              <w:rPr>
                <w:sz w:val="22"/>
                <w:szCs w:val="22"/>
              </w:rPr>
              <w:t xml:space="preserve">Existing facilities and infrastructure (schools, community </w:t>
            </w:r>
            <w:proofErr w:type="spellStart"/>
            <w:r>
              <w:rPr>
                <w:sz w:val="22"/>
                <w:szCs w:val="22"/>
              </w:rPr>
              <w:t>centres</w:t>
            </w:r>
            <w:proofErr w:type="spellEnd"/>
            <w:r>
              <w:rPr>
                <w:sz w:val="22"/>
                <w:szCs w:val="22"/>
              </w:rPr>
              <w:t xml:space="preserve">, tents, </w:t>
            </w:r>
            <w:proofErr w:type="gramStart"/>
            <w:r>
              <w:rPr>
                <w:sz w:val="22"/>
                <w:szCs w:val="22"/>
              </w:rPr>
              <w:t>huts</w:t>
            </w:r>
            <w:proofErr w:type="gramEnd"/>
            <w:r>
              <w:rPr>
                <w:sz w:val="22"/>
                <w:szCs w:val="22"/>
              </w:rPr>
              <w:t>) are mapped to determine if a new safe space structure is needed.</w:t>
            </w:r>
          </w:p>
          <w:p w:rsidR="000F33CD" w:rsidRPr="002D23A2" w:rsidRDefault="000F33CD" w:rsidP="000F33CD">
            <w:pPr>
              <w:pStyle w:val="ListParagraph"/>
              <w:numPr>
                <w:ilvl w:val="0"/>
                <w:numId w:val="1"/>
              </w:numPr>
              <w:jc w:val="both"/>
              <w:rPr>
                <w:sz w:val="22"/>
                <w:szCs w:val="22"/>
              </w:rPr>
            </w:pPr>
            <w:r w:rsidRPr="002D23A2">
              <w:rPr>
                <w:sz w:val="22"/>
                <w:szCs w:val="22"/>
              </w:rPr>
              <w:t>The location has been identified</w:t>
            </w:r>
            <w:r>
              <w:rPr>
                <w:sz w:val="22"/>
                <w:szCs w:val="22"/>
              </w:rPr>
              <w:t xml:space="preserve"> that meets safety and accessibility criteria (defined in country).</w:t>
            </w:r>
          </w:p>
          <w:p w:rsidR="000F33CD" w:rsidRDefault="000F33CD" w:rsidP="000F33CD">
            <w:pPr>
              <w:pStyle w:val="ListParagraph"/>
              <w:numPr>
                <w:ilvl w:val="0"/>
                <w:numId w:val="1"/>
              </w:numPr>
              <w:jc w:val="both"/>
              <w:rPr>
                <w:sz w:val="22"/>
                <w:szCs w:val="22"/>
              </w:rPr>
            </w:pPr>
            <w:r>
              <w:rPr>
                <w:sz w:val="22"/>
                <w:szCs w:val="22"/>
              </w:rPr>
              <w:t>Safety elements (fences, first aid, toilets, etc.) have been assessed and brought to standard.</w:t>
            </w:r>
          </w:p>
          <w:p w:rsidR="000F33CD" w:rsidRDefault="000F33CD" w:rsidP="000F33CD">
            <w:pPr>
              <w:pStyle w:val="ListParagraph"/>
              <w:numPr>
                <w:ilvl w:val="0"/>
                <w:numId w:val="1"/>
              </w:numPr>
              <w:jc w:val="both"/>
              <w:rPr>
                <w:sz w:val="22"/>
                <w:szCs w:val="22"/>
              </w:rPr>
            </w:pPr>
            <w:r>
              <w:rPr>
                <w:sz w:val="22"/>
                <w:szCs w:val="22"/>
              </w:rPr>
              <w:t>WASH facilities, including drinking water, are properly maintained and hygienic.</w:t>
            </w:r>
          </w:p>
          <w:p w:rsidR="000F33CD" w:rsidRPr="002D23A2" w:rsidRDefault="000F33CD" w:rsidP="000F33CD">
            <w:pPr>
              <w:pStyle w:val="ListParagraph"/>
              <w:numPr>
                <w:ilvl w:val="0"/>
                <w:numId w:val="1"/>
              </w:numPr>
              <w:jc w:val="both"/>
              <w:rPr>
                <w:sz w:val="22"/>
                <w:szCs w:val="22"/>
              </w:rPr>
            </w:pPr>
          </w:p>
        </w:tc>
        <w:tc>
          <w:tcPr>
            <w:tcW w:w="0" w:type="auto"/>
            <w:tcBorders>
              <w:bottom w:val="single" w:sz="4" w:space="0" w:color="auto"/>
            </w:tcBorders>
          </w:tcPr>
          <w:p w:rsidR="000F33CD" w:rsidRPr="002D23A2" w:rsidRDefault="000F33CD" w:rsidP="00487D2F">
            <w:pPr>
              <w:jc w:val="both"/>
              <w:rPr>
                <w:sz w:val="22"/>
                <w:szCs w:val="22"/>
              </w:rPr>
            </w:pPr>
          </w:p>
        </w:tc>
      </w:tr>
      <w:tr w:rsidR="000F33CD" w:rsidRPr="002D23A2" w:rsidTr="00487D2F">
        <w:tc>
          <w:tcPr>
            <w:tcW w:w="0" w:type="auto"/>
            <w:tcBorders>
              <w:bottom w:val="single" w:sz="4" w:space="0" w:color="auto"/>
            </w:tcBorders>
          </w:tcPr>
          <w:p w:rsidR="000F33CD" w:rsidRPr="00DC7579" w:rsidRDefault="000F33CD" w:rsidP="00487D2F">
            <w:pPr>
              <w:jc w:val="both"/>
              <w:rPr>
                <w:b/>
                <w:sz w:val="22"/>
                <w:szCs w:val="22"/>
              </w:rPr>
            </w:pPr>
            <w:r>
              <w:rPr>
                <w:b/>
                <w:sz w:val="22"/>
                <w:szCs w:val="22"/>
              </w:rPr>
              <w:t>Planning and Coordination</w:t>
            </w:r>
          </w:p>
        </w:tc>
        <w:tc>
          <w:tcPr>
            <w:tcW w:w="0" w:type="auto"/>
            <w:tcBorders>
              <w:bottom w:val="single" w:sz="4" w:space="0" w:color="auto"/>
            </w:tcBorders>
          </w:tcPr>
          <w:p w:rsidR="000F33CD" w:rsidRPr="002D23A2" w:rsidRDefault="000F33CD" w:rsidP="00487D2F">
            <w:pPr>
              <w:jc w:val="both"/>
              <w:rPr>
                <w:sz w:val="22"/>
                <w:szCs w:val="22"/>
              </w:rPr>
            </w:pPr>
          </w:p>
        </w:tc>
      </w:tr>
      <w:tr w:rsidR="000F33CD" w:rsidRPr="002D23A2" w:rsidTr="00487D2F">
        <w:tc>
          <w:tcPr>
            <w:tcW w:w="0" w:type="auto"/>
            <w:tcBorders>
              <w:bottom w:val="single" w:sz="4" w:space="0" w:color="auto"/>
            </w:tcBorders>
          </w:tcPr>
          <w:p w:rsidR="000F33CD" w:rsidRDefault="000F33CD" w:rsidP="000F33CD">
            <w:pPr>
              <w:pStyle w:val="ListParagraph"/>
              <w:numPr>
                <w:ilvl w:val="0"/>
                <w:numId w:val="1"/>
              </w:numPr>
              <w:jc w:val="both"/>
              <w:rPr>
                <w:sz w:val="22"/>
                <w:szCs w:val="22"/>
              </w:rPr>
            </w:pPr>
            <w:r>
              <w:rPr>
                <w:sz w:val="22"/>
                <w:szCs w:val="22"/>
              </w:rPr>
              <w:t>Planning, development and support to safe spaces fully involves women, girls, boys and men and vulnerable groups.</w:t>
            </w:r>
          </w:p>
          <w:p w:rsidR="000F33CD" w:rsidRDefault="000F33CD" w:rsidP="000F33CD">
            <w:pPr>
              <w:pStyle w:val="ListParagraph"/>
              <w:numPr>
                <w:ilvl w:val="0"/>
                <w:numId w:val="1"/>
              </w:numPr>
              <w:jc w:val="both"/>
              <w:rPr>
                <w:sz w:val="22"/>
                <w:szCs w:val="22"/>
              </w:rPr>
            </w:pPr>
            <w:r>
              <w:rPr>
                <w:sz w:val="22"/>
                <w:szCs w:val="22"/>
              </w:rPr>
              <w:t xml:space="preserve">Dialogue has occurred with the community to ensure safe spaces are safe and accessible for all target beneficiaries, including children and adults with disabilities. </w:t>
            </w:r>
          </w:p>
          <w:p w:rsidR="000F33CD" w:rsidRDefault="000F33CD" w:rsidP="000F33CD">
            <w:pPr>
              <w:pStyle w:val="ListParagraph"/>
              <w:numPr>
                <w:ilvl w:val="0"/>
                <w:numId w:val="1"/>
              </w:numPr>
              <w:jc w:val="both"/>
              <w:rPr>
                <w:sz w:val="22"/>
                <w:szCs w:val="22"/>
              </w:rPr>
            </w:pPr>
            <w:proofErr w:type="spellStart"/>
            <w:r>
              <w:rPr>
                <w:sz w:val="22"/>
                <w:szCs w:val="22"/>
              </w:rPr>
              <w:t>Programme</w:t>
            </w:r>
            <w:proofErr w:type="spellEnd"/>
            <w:r>
              <w:rPr>
                <w:sz w:val="22"/>
                <w:szCs w:val="22"/>
              </w:rPr>
              <w:t xml:space="preserve"> activities are contextually appropriate and relevant to needs of children, adults and communities.</w:t>
            </w:r>
          </w:p>
          <w:p w:rsidR="000F33CD" w:rsidRDefault="000F33CD" w:rsidP="000F33CD">
            <w:pPr>
              <w:pStyle w:val="ListParagraph"/>
              <w:numPr>
                <w:ilvl w:val="0"/>
                <w:numId w:val="1"/>
              </w:numPr>
              <w:jc w:val="both"/>
              <w:rPr>
                <w:sz w:val="22"/>
                <w:szCs w:val="22"/>
              </w:rPr>
            </w:pPr>
            <w:r w:rsidRPr="002D23A2">
              <w:rPr>
                <w:sz w:val="22"/>
                <w:szCs w:val="22"/>
              </w:rPr>
              <w:t xml:space="preserve">Dialogue about how to create </w:t>
            </w:r>
            <w:r>
              <w:rPr>
                <w:sz w:val="22"/>
                <w:szCs w:val="22"/>
              </w:rPr>
              <w:t>community safe spaces</w:t>
            </w:r>
            <w:r w:rsidRPr="002D23A2">
              <w:rPr>
                <w:sz w:val="22"/>
                <w:szCs w:val="22"/>
              </w:rPr>
              <w:t xml:space="preserve"> linked to larger protection systems has </w:t>
            </w:r>
            <w:r>
              <w:rPr>
                <w:sz w:val="22"/>
                <w:szCs w:val="22"/>
              </w:rPr>
              <w:t>taken place</w:t>
            </w:r>
            <w:r w:rsidRPr="002D23A2">
              <w:rPr>
                <w:sz w:val="22"/>
                <w:szCs w:val="22"/>
              </w:rPr>
              <w:t>.</w:t>
            </w:r>
          </w:p>
          <w:p w:rsidR="000F33CD" w:rsidRDefault="000F33CD" w:rsidP="000F33CD">
            <w:pPr>
              <w:pStyle w:val="ListParagraph"/>
              <w:numPr>
                <w:ilvl w:val="0"/>
                <w:numId w:val="1"/>
              </w:numPr>
              <w:jc w:val="both"/>
              <w:rPr>
                <w:sz w:val="22"/>
                <w:szCs w:val="22"/>
              </w:rPr>
            </w:pPr>
            <w:proofErr w:type="spellStart"/>
            <w:r>
              <w:rPr>
                <w:sz w:val="22"/>
                <w:szCs w:val="22"/>
              </w:rPr>
              <w:t>Programme</w:t>
            </w:r>
            <w:proofErr w:type="spellEnd"/>
            <w:r>
              <w:rPr>
                <w:sz w:val="22"/>
                <w:szCs w:val="22"/>
              </w:rPr>
              <w:t xml:space="preserve"> activities are coordinated with other agencies and sectors (e.g., health, hygiene, breastfeeding, information on humanitarian help).</w:t>
            </w:r>
          </w:p>
          <w:p w:rsidR="000F33CD" w:rsidRDefault="000F33CD" w:rsidP="000F33CD">
            <w:pPr>
              <w:pStyle w:val="ListParagraph"/>
              <w:numPr>
                <w:ilvl w:val="0"/>
                <w:numId w:val="1"/>
              </w:numPr>
              <w:jc w:val="both"/>
              <w:rPr>
                <w:sz w:val="22"/>
                <w:szCs w:val="22"/>
              </w:rPr>
            </w:pPr>
            <w:r>
              <w:rPr>
                <w:sz w:val="22"/>
                <w:szCs w:val="22"/>
              </w:rPr>
              <w:t>A phase-out or transition plan has been developed early on, in consultation with the community and other interested parties, to hand over the activities and link with broader recovery planning.</w:t>
            </w:r>
          </w:p>
        </w:tc>
        <w:tc>
          <w:tcPr>
            <w:tcW w:w="0" w:type="auto"/>
            <w:tcBorders>
              <w:bottom w:val="single" w:sz="4" w:space="0" w:color="auto"/>
            </w:tcBorders>
          </w:tcPr>
          <w:p w:rsidR="000F33CD" w:rsidRPr="002D23A2" w:rsidRDefault="000F33CD" w:rsidP="00487D2F">
            <w:pPr>
              <w:jc w:val="both"/>
              <w:rPr>
                <w:sz w:val="22"/>
                <w:szCs w:val="22"/>
              </w:rPr>
            </w:pPr>
          </w:p>
        </w:tc>
      </w:tr>
      <w:tr w:rsidR="000F33CD" w:rsidRPr="002D23A2" w:rsidTr="00487D2F">
        <w:tc>
          <w:tcPr>
            <w:tcW w:w="0" w:type="auto"/>
            <w:shd w:val="clear" w:color="auto" w:fill="E6E6E6"/>
          </w:tcPr>
          <w:p w:rsidR="000F33CD" w:rsidRPr="0087155A" w:rsidRDefault="000F33CD" w:rsidP="00487D2F">
            <w:pPr>
              <w:jc w:val="both"/>
              <w:rPr>
                <w:b/>
                <w:sz w:val="22"/>
                <w:szCs w:val="22"/>
              </w:rPr>
            </w:pPr>
            <w:r>
              <w:rPr>
                <w:b/>
                <w:sz w:val="22"/>
                <w:szCs w:val="22"/>
              </w:rPr>
              <w:t xml:space="preserve">Staff and Volunteers </w:t>
            </w:r>
          </w:p>
        </w:tc>
        <w:tc>
          <w:tcPr>
            <w:tcW w:w="0" w:type="auto"/>
            <w:shd w:val="clear" w:color="auto" w:fill="E6E6E6"/>
          </w:tcPr>
          <w:p w:rsidR="000F33CD" w:rsidRPr="002D23A2" w:rsidRDefault="000F33CD" w:rsidP="00487D2F">
            <w:pPr>
              <w:jc w:val="both"/>
              <w:rPr>
                <w:sz w:val="22"/>
                <w:szCs w:val="22"/>
              </w:rPr>
            </w:pPr>
          </w:p>
        </w:tc>
      </w:tr>
      <w:tr w:rsidR="000F33CD" w:rsidRPr="002D23A2" w:rsidTr="00487D2F">
        <w:tc>
          <w:tcPr>
            <w:tcW w:w="0" w:type="auto"/>
            <w:tcBorders>
              <w:bottom w:val="single" w:sz="4" w:space="0" w:color="auto"/>
            </w:tcBorders>
          </w:tcPr>
          <w:p w:rsidR="000F33CD" w:rsidRPr="002D23A2" w:rsidRDefault="000F33CD" w:rsidP="000F33CD">
            <w:pPr>
              <w:pStyle w:val="ListParagraph"/>
              <w:numPr>
                <w:ilvl w:val="0"/>
                <w:numId w:val="1"/>
              </w:numPr>
              <w:jc w:val="both"/>
              <w:rPr>
                <w:sz w:val="22"/>
                <w:szCs w:val="22"/>
              </w:rPr>
            </w:pPr>
            <w:r w:rsidRPr="002D23A2">
              <w:rPr>
                <w:sz w:val="22"/>
                <w:szCs w:val="22"/>
              </w:rPr>
              <w:t xml:space="preserve">Resources (both material and human) are identified to run the </w:t>
            </w:r>
            <w:r>
              <w:rPr>
                <w:sz w:val="22"/>
                <w:szCs w:val="22"/>
              </w:rPr>
              <w:t>safe space.</w:t>
            </w:r>
          </w:p>
          <w:p w:rsidR="000F33CD" w:rsidRDefault="000F33CD" w:rsidP="000F33CD">
            <w:pPr>
              <w:pStyle w:val="ListParagraph"/>
              <w:numPr>
                <w:ilvl w:val="0"/>
                <w:numId w:val="1"/>
              </w:numPr>
              <w:jc w:val="both"/>
              <w:rPr>
                <w:sz w:val="22"/>
                <w:szCs w:val="22"/>
              </w:rPr>
            </w:pPr>
            <w:r>
              <w:rPr>
                <w:sz w:val="22"/>
                <w:szCs w:val="22"/>
              </w:rPr>
              <w:t xml:space="preserve">Staff and volunteers working in safe spaces receive initial and ongoing training and </w:t>
            </w:r>
            <w:r>
              <w:rPr>
                <w:sz w:val="22"/>
                <w:szCs w:val="22"/>
              </w:rPr>
              <w:lastRenderedPageBreak/>
              <w:t>follow-up support, including coaching.</w:t>
            </w:r>
          </w:p>
          <w:p w:rsidR="000F33CD" w:rsidRDefault="000F33CD" w:rsidP="000F33CD">
            <w:pPr>
              <w:pStyle w:val="ListParagraph"/>
              <w:numPr>
                <w:ilvl w:val="0"/>
                <w:numId w:val="1"/>
              </w:numPr>
              <w:jc w:val="both"/>
              <w:rPr>
                <w:sz w:val="22"/>
                <w:szCs w:val="22"/>
              </w:rPr>
            </w:pPr>
            <w:r>
              <w:rPr>
                <w:sz w:val="22"/>
                <w:szCs w:val="22"/>
              </w:rPr>
              <w:t xml:space="preserve">Numbers of staff and volunteers are sufficient to ensure safe and quality </w:t>
            </w:r>
            <w:proofErr w:type="spellStart"/>
            <w:r>
              <w:rPr>
                <w:sz w:val="22"/>
                <w:szCs w:val="22"/>
              </w:rPr>
              <w:t>programmes</w:t>
            </w:r>
            <w:proofErr w:type="spellEnd"/>
            <w:r>
              <w:rPr>
                <w:sz w:val="22"/>
                <w:szCs w:val="22"/>
              </w:rPr>
              <w:t xml:space="preserve"> for adults and children (e.g., 2 adult animators per fifteen 2-4 year olds).</w:t>
            </w:r>
          </w:p>
          <w:p w:rsidR="000F33CD" w:rsidRDefault="000F33CD" w:rsidP="000F33CD">
            <w:pPr>
              <w:pStyle w:val="ListParagraph"/>
              <w:numPr>
                <w:ilvl w:val="0"/>
                <w:numId w:val="1"/>
              </w:numPr>
              <w:jc w:val="both"/>
            </w:pPr>
            <w:r>
              <w:rPr>
                <w:sz w:val="22"/>
                <w:szCs w:val="22"/>
              </w:rPr>
              <w:t>P</w:t>
            </w:r>
            <w:r w:rsidRPr="002D23A2">
              <w:rPr>
                <w:sz w:val="22"/>
                <w:szCs w:val="22"/>
              </w:rPr>
              <w:t xml:space="preserve">rotection and other relevant sector </w:t>
            </w:r>
            <w:proofErr w:type="gramStart"/>
            <w:r w:rsidRPr="002D23A2">
              <w:rPr>
                <w:sz w:val="22"/>
                <w:szCs w:val="22"/>
              </w:rPr>
              <w:t>staff  (</w:t>
            </w:r>
            <w:proofErr w:type="gramEnd"/>
            <w:r w:rsidRPr="002D23A2">
              <w:rPr>
                <w:sz w:val="22"/>
                <w:szCs w:val="22"/>
              </w:rPr>
              <w:t>including government counterparts, community volunteers) are trained in protection</w:t>
            </w:r>
            <w:r>
              <w:rPr>
                <w:sz w:val="22"/>
                <w:szCs w:val="22"/>
              </w:rPr>
              <w:t xml:space="preserve"> standards and safe spaces</w:t>
            </w:r>
            <w:r w:rsidRPr="002D23A2">
              <w:rPr>
                <w:sz w:val="22"/>
                <w:szCs w:val="22"/>
              </w:rPr>
              <w:t>.</w:t>
            </w:r>
          </w:p>
          <w:p w:rsidR="000F33CD" w:rsidRPr="00DC7579" w:rsidRDefault="000F33CD" w:rsidP="000F33CD">
            <w:pPr>
              <w:pStyle w:val="ListParagraph"/>
              <w:numPr>
                <w:ilvl w:val="0"/>
                <w:numId w:val="1"/>
              </w:numPr>
              <w:jc w:val="both"/>
              <w:rPr>
                <w:sz w:val="22"/>
                <w:szCs w:val="22"/>
              </w:rPr>
            </w:pPr>
            <w:r>
              <w:rPr>
                <w:sz w:val="22"/>
                <w:szCs w:val="22"/>
              </w:rPr>
              <w:t>Volunteers are recruited from the community and linked with other community-based initiatives.</w:t>
            </w:r>
          </w:p>
          <w:p w:rsidR="000F33CD" w:rsidRPr="00366514" w:rsidRDefault="000F33CD" w:rsidP="00487D2F">
            <w:pPr>
              <w:ind w:left="360"/>
            </w:pPr>
          </w:p>
        </w:tc>
        <w:tc>
          <w:tcPr>
            <w:tcW w:w="0" w:type="auto"/>
            <w:tcBorders>
              <w:bottom w:val="single" w:sz="4" w:space="0" w:color="auto"/>
            </w:tcBorders>
          </w:tcPr>
          <w:p w:rsidR="000F33CD" w:rsidRPr="002D23A2" w:rsidRDefault="000F33CD" w:rsidP="00487D2F">
            <w:pPr>
              <w:jc w:val="both"/>
              <w:rPr>
                <w:sz w:val="22"/>
                <w:szCs w:val="22"/>
              </w:rPr>
            </w:pPr>
          </w:p>
        </w:tc>
      </w:tr>
      <w:tr w:rsidR="000F33CD" w:rsidRPr="002D23A2" w:rsidTr="00487D2F">
        <w:tc>
          <w:tcPr>
            <w:tcW w:w="0" w:type="auto"/>
            <w:tcBorders>
              <w:bottom w:val="single" w:sz="4" w:space="0" w:color="auto"/>
            </w:tcBorders>
          </w:tcPr>
          <w:p w:rsidR="000F33CD" w:rsidRPr="00DC7579" w:rsidDel="0002019F" w:rsidRDefault="000F33CD" w:rsidP="00487D2F">
            <w:pPr>
              <w:jc w:val="both"/>
              <w:rPr>
                <w:b/>
                <w:sz w:val="22"/>
                <w:szCs w:val="22"/>
              </w:rPr>
            </w:pPr>
            <w:r>
              <w:rPr>
                <w:b/>
                <w:sz w:val="22"/>
                <w:szCs w:val="22"/>
              </w:rPr>
              <w:lastRenderedPageBreak/>
              <w:t>Psychosocial Activities and Monitoring</w:t>
            </w:r>
          </w:p>
        </w:tc>
        <w:tc>
          <w:tcPr>
            <w:tcW w:w="0" w:type="auto"/>
            <w:tcBorders>
              <w:bottom w:val="single" w:sz="4" w:space="0" w:color="auto"/>
            </w:tcBorders>
          </w:tcPr>
          <w:p w:rsidR="000F33CD" w:rsidRPr="002D23A2" w:rsidRDefault="000F33CD" w:rsidP="00487D2F">
            <w:pPr>
              <w:jc w:val="both"/>
              <w:rPr>
                <w:sz w:val="22"/>
                <w:szCs w:val="22"/>
              </w:rPr>
            </w:pPr>
          </w:p>
        </w:tc>
      </w:tr>
      <w:tr w:rsidR="000F33CD" w:rsidRPr="002D23A2" w:rsidTr="00487D2F">
        <w:tc>
          <w:tcPr>
            <w:tcW w:w="0" w:type="auto"/>
            <w:tcBorders>
              <w:bottom w:val="single" w:sz="4" w:space="0" w:color="auto"/>
            </w:tcBorders>
          </w:tcPr>
          <w:p w:rsidR="000F33CD" w:rsidRDefault="000F33CD" w:rsidP="000F33CD">
            <w:pPr>
              <w:pStyle w:val="ListParagraph"/>
              <w:numPr>
                <w:ilvl w:val="0"/>
                <w:numId w:val="1"/>
              </w:numPr>
              <w:jc w:val="both"/>
              <w:rPr>
                <w:sz w:val="22"/>
                <w:szCs w:val="22"/>
              </w:rPr>
            </w:pPr>
            <w:r>
              <w:rPr>
                <w:sz w:val="22"/>
                <w:szCs w:val="22"/>
              </w:rPr>
              <w:t>Age-appropriate activities are implemented in the safe space (including age-appropriate activities for children) on needs identified by women, girls, men and boys.</w:t>
            </w:r>
          </w:p>
          <w:p w:rsidR="000F33CD" w:rsidRDefault="000F33CD" w:rsidP="000F33CD">
            <w:pPr>
              <w:pStyle w:val="ListParagraph"/>
              <w:numPr>
                <w:ilvl w:val="0"/>
                <w:numId w:val="1"/>
              </w:numPr>
              <w:jc w:val="both"/>
              <w:rPr>
                <w:sz w:val="22"/>
                <w:szCs w:val="22"/>
              </w:rPr>
            </w:pPr>
            <w:r>
              <w:rPr>
                <w:sz w:val="22"/>
                <w:szCs w:val="22"/>
              </w:rPr>
              <w:t xml:space="preserve">Clear guidelines, </w:t>
            </w:r>
            <w:proofErr w:type="spellStart"/>
            <w:r>
              <w:rPr>
                <w:sz w:val="22"/>
                <w:szCs w:val="22"/>
              </w:rPr>
              <w:t>programmes</w:t>
            </w:r>
            <w:proofErr w:type="spellEnd"/>
            <w:r>
              <w:rPr>
                <w:sz w:val="22"/>
                <w:szCs w:val="22"/>
              </w:rPr>
              <w:t xml:space="preserve"> and schedules for adult and child activities (appropriate to the </w:t>
            </w:r>
            <w:proofErr w:type="spellStart"/>
            <w:r>
              <w:rPr>
                <w:sz w:val="22"/>
                <w:szCs w:val="22"/>
              </w:rPr>
              <w:t>programme</w:t>
            </w:r>
            <w:proofErr w:type="spellEnd"/>
            <w:r>
              <w:rPr>
                <w:sz w:val="22"/>
                <w:szCs w:val="22"/>
              </w:rPr>
              <w:t xml:space="preserve"> objectives) have been set up.</w:t>
            </w:r>
          </w:p>
          <w:p w:rsidR="000F33CD" w:rsidRDefault="000F33CD" w:rsidP="000F33CD">
            <w:pPr>
              <w:pStyle w:val="ListParagraph"/>
              <w:numPr>
                <w:ilvl w:val="0"/>
                <w:numId w:val="1"/>
              </w:numPr>
              <w:jc w:val="both"/>
              <w:rPr>
                <w:sz w:val="22"/>
                <w:szCs w:val="22"/>
              </w:rPr>
            </w:pPr>
            <w:r>
              <w:rPr>
                <w:sz w:val="22"/>
                <w:szCs w:val="22"/>
              </w:rPr>
              <w:t xml:space="preserve">Ongoing monitoring with feedback mechanisms is conducted (e.g., monthly discussion sessions with target beneficiaries), and involves families, adults and children (as appropriate to </w:t>
            </w:r>
            <w:proofErr w:type="spellStart"/>
            <w:r>
              <w:rPr>
                <w:sz w:val="22"/>
                <w:szCs w:val="22"/>
              </w:rPr>
              <w:t>programme</w:t>
            </w:r>
            <w:proofErr w:type="spellEnd"/>
            <w:r>
              <w:rPr>
                <w:sz w:val="22"/>
                <w:szCs w:val="22"/>
              </w:rPr>
              <w:t xml:space="preserve"> objectives).</w:t>
            </w:r>
          </w:p>
          <w:p w:rsidR="000F33CD" w:rsidDel="0002019F" w:rsidRDefault="000F33CD" w:rsidP="00487D2F">
            <w:pPr>
              <w:pStyle w:val="ListParagraph"/>
              <w:jc w:val="both"/>
              <w:rPr>
                <w:sz w:val="22"/>
                <w:szCs w:val="22"/>
              </w:rPr>
            </w:pPr>
          </w:p>
        </w:tc>
        <w:tc>
          <w:tcPr>
            <w:tcW w:w="0" w:type="auto"/>
            <w:tcBorders>
              <w:bottom w:val="single" w:sz="4" w:space="0" w:color="auto"/>
            </w:tcBorders>
          </w:tcPr>
          <w:p w:rsidR="000F33CD" w:rsidRPr="002D23A2" w:rsidRDefault="000F33CD" w:rsidP="00487D2F">
            <w:pPr>
              <w:jc w:val="both"/>
              <w:rPr>
                <w:sz w:val="22"/>
                <w:szCs w:val="22"/>
              </w:rPr>
            </w:pPr>
          </w:p>
        </w:tc>
      </w:tr>
    </w:tbl>
    <w:p w:rsidR="000F33CD" w:rsidRPr="006C545B" w:rsidRDefault="000F33CD" w:rsidP="000F33CD">
      <w:pPr>
        <w:jc w:val="both"/>
      </w:pPr>
    </w:p>
    <w:p w:rsidR="000F33CD" w:rsidRPr="00120F60" w:rsidRDefault="000F33CD" w:rsidP="000F33CD">
      <w:pPr>
        <w:pStyle w:val="Heading2"/>
      </w:pPr>
      <w:bookmarkStart w:id="2" w:name="_Toc442444947"/>
      <w:r>
        <w:t>Quality Monitoring of Child Friendly Spaces</w:t>
      </w:r>
      <w:bookmarkEnd w:id="2"/>
    </w:p>
    <w:p w:rsidR="000F33CD" w:rsidRDefault="000F33CD" w:rsidP="000F33CD">
      <w:r>
        <w:t>When monitoring the quality of a CFS, the following tool can be used as guidance.  The information can be collected through observations, interviews or discussions (formal and informal) with staff and volunteers and beneficiaries.  A scale is provided for quantitative data collection.  Under each thematic question are things to consider in setting up and implementing a CFS.  These can be used as discussion points with respondents to gather qualitative data about whether the CFS is meeting quality standards.  Their comments and reflections can be recorded in the space provided in the right hand column.</w:t>
      </w:r>
    </w:p>
    <w:p w:rsidR="000F33CD" w:rsidRDefault="000F33CD" w:rsidP="000F33CD"/>
    <w:tbl>
      <w:tblPr>
        <w:tblStyle w:val="TableGrid"/>
        <w:tblW w:w="0" w:type="auto"/>
        <w:tblLayout w:type="fixed"/>
        <w:tblLook w:val="04A0" w:firstRow="1" w:lastRow="0" w:firstColumn="1" w:lastColumn="0" w:noHBand="0" w:noVBand="1"/>
      </w:tblPr>
      <w:tblGrid>
        <w:gridCol w:w="4788"/>
        <w:gridCol w:w="1080"/>
        <w:gridCol w:w="1080"/>
        <w:gridCol w:w="900"/>
        <w:gridCol w:w="1008"/>
      </w:tblGrid>
      <w:tr w:rsidR="000F33CD" w:rsidRPr="006F2578" w:rsidTr="00487D2F">
        <w:trPr>
          <w:trHeight w:val="575"/>
        </w:trPr>
        <w:tc>
          <w:tcPr>
            <w:tcW w:w="8856" w:type="dxa"/>
            <w:gridSpan w:val="5"/>
            <w:tcBorders>
              <w:bottom w:val="single" w:sz="4" w:space="0" w:color="auto"/>
            </w:tcBorders>
            <w:shd w:val="clear" w:color="auto" w:fill="D9D9D9"/>
          </w:tcPr>
          <w:p w:rsidR="000F33CD" w:rsidRPr="009E1BCC" w:rsidRDefault="000F33CD" w:rsidP="00487D2F">
            <w:pPr>
              <w:rPr>
                <w:b/>
                <w:sz w:val="22"/>
                <w:szCs w:val="22"/>
              </w:rPr>
            </w:pPr>
            <w:r w:rsidRPr="00A260DA">
              <w:rPr>
                <w:b/>
                <w:sz w:val="22"/>
                <w:szCs w:val="22"/>
              </w:rPr>
              <w:t xml:space="preserve">Guidance </w:t>
            </w:r>
            <w:r>
              <w:rPr>
                <w:b/>
                <w:sz w:val="22"/>
                <w:szCs w:val="22"/>
              </w:rPr>
              <w:t>for Quality Monitoring of CFSs</w:t>
            </w:r>
          </w:p>
        </w:tc>
      </w:tr>
      <w:tr w:rsidR="000F33CD" w:rsidRPr="006F2578" w:rsidTr="00487D2F">
        <w:trPr>
          <w:trHeight w:val="251"/>
        </w:trPr>
        <w:tc>
          <w:tcPr>
            <w:tcW w:w="4788" w:type="dxa"/>
            <w:shd w:val="clear" w:color="auto" w:fill="E6E6E6"/>
          </w:tcPr>
          <w:p w:rsidR="000F33CD" w:rsidRPr="00F56D83" w:rsidRDefault="000F33CD" w:rsidP="00487D2F">
            <w:pPr>
              <w:rPr>
                <w:b/>
                <w:sz w:val="22"/>
                <w:szCs w:val="22"/>
              </w:rPr>
            </w:pPr>
            <w:r>
              <w:rPr>
                <w:b/>
                <w:sz w:val="22"/>
                <w:szCs w:val="22"/>
              </w:rPr>
              <w:t>Appropriateness</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rPr>
          <w:trHeight w:val="566"/>
        </w:trPr>
        <w:tc>
          <w:tcPr>
            <w:tcW w:w="4788" w:type="dxa"/>
          </w:tcPr>
          <w:p w:rsidR="000F33CD" w:rsidRPr="009674F6" w:rsidRDefault="000F33CD" w:rsidP="00487D2F">
            <w:pPr>
              <w:rPr>
                <w:sz w:val="22"/>
                <w:szCs w:val="22"/>
              </w:rPr>
            </w:pPr>
            <w:r w:rsidRPr="00F8605C">
              <w:rPr>
                <w:sz w:val="22"/>
                <w:szCs w:val="22"/>
              </w:rPr>
              <w:t>1.  The CFSs are</w:t>
            </w:r>
            <w:r w:rsidRPr="00F8605C">
              <w:rPr>
                <w:b/>
                <w:sz w:val="22"/>
                <w:szCs w:val="22"/>
              </w:rPr>
              <w:t xml:space="preserve"> appropriate</w:t>
            </w:r>
            <w:r w:rsidRPr="00F8605C">
              <w:rPr>
                <w:sz w:val="22"/>
                <w:szCs w:val="22"/>
              </w:rPr>
              <w:t xml:space="preserve"> to the needs, resources and security situation.</w:t>
            </w:r>
          </w:p>
        </w:tc>
        <w:tc>
          <w:tcPr>
            <w:tcW w:w="1080" w:type="dxa"/>
          </w:tcPr>
          <w:p w:rsidR="000F33CD" w:rsidRPr="006F2578" w:rsidRDefault="000F33CD" w:rsidP="00487D2F">
            <w:pPr>
              <w:rPr>
                <w:sz w:val="22"/>
                <w:szCs w:val="22"/>
              </w:rPr>
            </w:pPr>
          </w:p>
        </w:tc>
        <w:tc>
          <w:tcPr>
            <w:tcW w:w="1080" w:type="dxa"/>
          </w:tcPr>
          <w:p w:rsidR="000F33CD" w:rsidRPr="006F2578" w:rsidRDefault="000F33CD" w:rsidP="00487D2F">
            <w:pPr>
              <w:rPr>
                <w:sz w:val="22"/>
                <w:szCs w:val="22"/>
              </w:rPr>
            </w:pPr>
          </w:p>
        </w:tc>
        <w:tc>
          <w:tcPr>
            <w:tcW w:w="900" w:type="dxa"/>
          </w:tcPr>
          <w:p w:rsidR="000F33CD" w:rsidRPr="006F2578" w:rsidRDefault="000F33CD" w:rsidP="00487D2F">
            <w:pPr>
              <w:rPr>
                <w:sz w:val="22"/>
                <w:szCs w:val="22"/>
              </w:rPr>
            </w:pPr>
          </w:p>
        </w:tc>
        <w:tc>
          <w:tcPr>
            <w:tcW w:w="1008" w:type="dxa"/>
          </w:tcPr>
          <w:p w:rsidR="000F33CD" w:rsidRPr="006F2578" w:rsidRDefault="000F33CD" w:rsidP="00487D2F">
            <w:pPr>
              <w:rPr>
                <w:sz w:val="22"/>
                <w:szCs w:val="22"/>
              </w:rPr>
            </w:pPr>
          </w:p>
        </w:tc>
      </w:tr>
      <w:tr w:rsidR="000F33CD" w:rsidRPr="006F2578" w:rsidTr="00487D2F">
        <w:trPr>
          <w:trHeight w:val="3941"/>
        </w:trPr>
        <w:tc>
          <w:tcPr>
            <w:tcW w:w="4788" w:type="dxa"/>
            <w:tcBorders>
              <w:bottom w:val="single" w:sz="4" w:space="0" w:color="auto"/>
            </w:tcBorders>
          </w:tcPr>
          <w:p w:rsidR="000F33CD" w:rsidRDefault="000F33CD" w:rsidP="00487D2F">
            <w:pPr>
              <w:rPr>
                <w:sz w:val="22"/>
                <w:szCs w:val="22"/>
              </w:rPr>
            </w:pPr>
            <w:r w:rsidRPr="008C05D3">
              <w:rPr>
                <w:i/>
                <w:sz w:val="22"/>
                <w:szCs w:val="22"/>
              </w:rPr>
              <w:t>Things to consider</w:t>
            </w:r>
            <w:r w:rsidRPr="00F8065A">
              <w:rPr>
                <w:sz w:val="22"/>
                <w:szCs w:val="22"/>
              </w:rPr>
              <w:t xml:space="preserve">:  </w:t>
            </w:r>
          </w:p>
          <w:p w:rsidR="000F33CD" w:rsidRDefault="000F33CD" w:rsidP="00487D2F">
            <w:pPr>
              <w:rPr>
                <w:sz w:val="22"/>
                <w:szCs w:val="22"/>
              </w:rPr>
            </w:pPr>
            <w:r>
              <w:rPr>
                <w:sz w:val="22"/>
                <w:szCs w:val="22"/>
              </w:rPr>
              <w:t>CFSs may not be needed or appropriate in some circumstances, such as:</w:t>
            </w:r>
          </w:p>
          <w:p w:rsidR="000F33CD" w:rsidRDefault="000F33CD" w:rsidP="000F33CD">
            <w:pPr>
              <w:pStyle w:val="ListParagraph"/>
              <w:numPr>
                <w:ilvl w:val="0"/>
                <w:numId w:val="2"/>
              </w:numPr>
              <w:rPr>
                <w:sz w:val="22"/>
                <w:szCs w:val="22"/>
              </w:rPr>
            </w:pPr>
            <w:r>
              <w:rPr>
                <w:sz w:val="22"/>
                <w:szCs w:val="22"/>
              </w:rPr>
              <w:t>When</w:t>
            </w:r>
            <w:r w:rsidRPr="004C4BC0">
              <w:rPr>
                <w:sz w:val="22"/>
                <w:szCs w:val="22"/>
              </w:rPr>
              <w:t xml:space="preserve"> childre</w:t>
            </w:r>
            <w:r>
              <w:rPr>
                <w:sz w:val="22"/>
                <w:szCs w:val="22"/>
              </w:rPr>
              <w:t xml:space="preserve">n </w:t>
            </w:r>
            <w:r w:rsidRPr="004C4BC0">
              <w:rPr>
                <w:sz w:val="22"/>
                <w:szCs w:val="22"/>
              </w:rPr>
              <w:t>have access to other means of meeting their needs for PS support, protection and formal and non-formal education.</w:t>
            </w:r>
          </w:p>
          <w:p w:rsidR="000F33CD" w:rsidRDefault="000F33CD" w:rsidP="000F33CD">
            <w:pPr>
              <w:pStyle w:val="ListParagraph"/>
              <w:numPr>
                <w:ilvl w:val="0"/>
                <w:numId w:val="2"/>
              </w:numPr>
              <w:rPr>
                <w:sz w:val="22"/>
                <w:szCs w:val="22"/>
              </w:rPr>
            </w:pPr>
            <w:r>
              <w:rPr>
                <w:sz w:val="22"/>
                <w:szCs w:val="22"/>
              </w:rPr>
              <w:t>In places where children may be attacked or recruited by armed forces.</w:t>
            </w:r>
          </w:p>
          <w:p w:rsidR="000F33CD" w:rsidRDefault="000F33CD" w:rsidP="000F33CD">
            <w:pPr>
              <w:pStyle w:val="ListParagraph"/>
              <w:numPr>
                <w:ilvl w:val="0"/>
                <w:numId w:val="2"/>
              </w:numPr>
              <w:rPr>
                <w:sz w:val="22"/>
                <w:szCs w:val="22"/>
              </w:rPr>
            </w:pPr>
            <w:r>
              <w:rPr>
                <w:sz w:val="22"/>
                <w:szCs w:val="22"/>
              </w:rPr>
              <w:t>In areas where girls or boys could be sexually harassed on the way to and from the CFS.</w:t>
            </w:r>
          </w:p>
          <w:p w:rsidR="000F33CD" w:rsidRPr="004C4BC0" w:rsidRDefault="000F33CD" w:rsidP="00487D2F">
            <w:pPr>
              <w:rPr>
                <w:sz w:val="22"/>
                <w:szCs w:val="22"/>
              </w:rPr>
            </w:pPr>
            <w:r>
              <w:rPr>
                <w:sz w:val="22"/>
                <w:szCs w:val="22"/>
              </w:rPr>
              <w:t xml:space="preserve">If CFSs are needed, an assessment should inform how to set them up to be most effective, safe and secure.  Consider also safety concerns that can be caused by children themselves, such as bullying or threatening each other.  </w:t>
            </w:r>
          </w:p>
        </w:tc>
        <w:tc>
          <w:tcPr>
            <w:tcW w:w="4068" w:type="dxa"/>
            <w:gridSpan w:val="4"/>
            <w:tcBorders>
              <w:bottom w:val="single" w:sz="4" w:space="0" w:color="auto"/>
            </w:tcBorders>
          </w:tcPr>
          <w:p w:rsidR="000F33CD" w:rsidRPr="008C05D3" w:rsidRDefault="000F33CD" w:rsidP="00487D2F">
            <w:pPr>
              <w:rPr>
                <w:i/>
                <w:sz w:val="22"/>
                <w:szCs w:val="22"/>
              </w:rPr>
            </w:pPr>
            <w:r>
              <w:rPr>
                <w:i/>
                <w:sz w:val="22"/>
                <w:szCs w:val="22"/>
              </w:rPr>
              <w:t>Respondent c</w:t>
            </w:r>
            <w:r w:rsidRPr="008C05D3">
              <w:rPr>
                <w:i/>
                <w:sz w:val="22"/>
                <w:szCs w:val="22"/>
              </w:rPr>
              <w:t>omments</w:t>
            </w:r>
            <w:r>
              <w:rPr>
                <w:i/>
                <w:sz w:val="22"/>
                <w:szCs w:val="22"/>
              </w:rPr>
              <w:t xml:space="preserve"> and reflections</w:t>
            </w:r>
            <w:r w:rsidRPr="008C05D3">
              <w:rPr>
                <w:i/>
                <w:sz w:val="22"/>
                <w:szCs w:val="22"/>
              </w:rPr>
              <w:t>:</w:t>
            </w:r>
          </w:p>
        </w:tc>
      </w:tr>
      <w:tr w:rsidR="000F33CD" w:rsidRPr="006F2578" w:rsidTr="00487D2F">
        <w:tc>
          <w:tcPr>
            <w:tcW w:w="4788" w:type="dxa"/>
            <w:shd w:val="clear" w:color="auto" w:fill="E6E6E6"/>
          </w:tcPr>
          <w:p w:rsidR="000F33CD" w:rsidRPr="008C05D3" w:rsidRDefault="000F33CD" w:rsidP="00487D2F">
            <w:pPr>
              <w:rPr>
                <w:b/>
                <w:sz w:val="22"/>
                <w:szCs w:val="22"/>
              </w:rPr>
            </w:pPr>
            <w:r>
              <w:rPr>
                <w:b/>
                <w:sz w:val="22"/>
                <w:szCs w:val="22"/>
              </w:rPr>
              <w:t>Protection</w:t>
            </w:r>
          </w:p>
        </w:tc>
        <w:tc>
          <w:tcPr>
            <w:tcW w:w="1080" w:type="dxa"/>
            <w:shd w:val="clear" w:color="auto" w:fill="E6E6E6"/>
          </w:tcPr>
          <w:p w:rsidR="000F33CD" w:rsidRPr="006F2578" w:rsidRDefault="000F33CD" w:rsidP="00487D2F">
            <w:pPr>
              <w:rPr>
                <w:sz w:val="22"/>
                <w:szCs w:val="22"/>
              </w:rPr>
            </w:pPr>
            <w:r>
              <w:rPr>
                <w:sz w:val="22"/>
                <w:szCs w:val="22"/>
              </w:rPr>
              <w:t xml:space="preserve">Strongly </w:t>
            </w:r>
            <w:r>
              <w:rPr>
                <w:sz w:val="22"/>
                <w:szCs w:val="22"/>
              </w:rPr>
              <w:lastRenderedPageBreak/>
              <w:t>disagree</w:t>
            </w:r>
          </w:p>
        </w:tc>
        <w:tc>
          <w:tcPr>
            <w:tcW w:w="1080" w:type="dxa"/>
            <w:shd w:val="clear" w:color="auto" w:fill="E6E6E6"/>
          </w:tcPr>
          <w:p w:rsidR="000F33CD" w:rsidRPr="006F2578" w:rsidRDefault="000F33CD" w:rsidP="00487D2F">
            <w:pPr>
              <w:rPr>
                <w:sz w:val="22"/>
                <w:szCs w:val="22"/>
              </w:rPr>
            </w:pPr>
            <w:r>
              <w:rPr>
                <w:sz w:val="22"/>
                <w:szCs w:val="22"/>
              </w:rPr>
              <w:lastRenderedPageBreak/>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 xml:space="preserve">Strongly </w:t>
            </w:r>
            <w:r>
              <w:rPr>
                <w:sz w:val="22"/>
                <w:szCs w:val="22"/>
              </w:rPr>
              <w:lastRenderedPageBreak/>
              <w:t>agree</w:t>
            </w:r>
          </w:p>
        </w:tc>
      </w:tr>
      <w:tr w:rsidR="000F33CD" w:rsidRPr="006F2578" w:rsidTr="00487D2F">
        <w:trPr>
          <w:trHeight w:val="1315"/>
        </w:trPr>
        <w:tc>
          <w:tcPr>
            <w:tcW w:w="4788" w:type="dxa"/>
            <w:tcBorders>
              <w:bottom w:val="single" w:sz="4" w:space="0" w:color="auto"/>
            </w:tcBorders>
          </w:tcPr>
          <w:p w:rsidR="000F33CD" w:rsidRDefault="000F33CD" w:rsidP="00487D2F">
            <w:pPr>
              <w:rPr>
                <w:sz w:val="22"/>
                <w:szCs w:val="22"/>
              </w:rPr>
            </w:pPr>
            <w:r w:rsidRPr="00E03141">
              <w:rPr>
                <w:sz w:val="22"/>
                <w:szCs w:val="22"/>
              </w:rPr>
              <w:lastRenderedPageBreak/>
              <w:t>2.</w:t>
            </w:r>
            <w:r>
              <w:rPr>
                <w:sz w:val="22"/>
                <w:szCs w:val="22"/>
              </w:rPr>
              <w:t xml:space="preserve"> The CFS is a safe space where children are </w:t>
            </w:r>
            <w:r w:rsidRPr="00C461E9">
              <w:rPr>
                <w:b/>
                <w:sz w:val="22"/>
                <w:szCs w:val="22"/>
              </w:rPr>
              <w:t>protected</w:t>
            </w:r>
            <w:r>
              <w:rPr>
                <w:b/>
                <w:sz w:val="22"/>
                <w:szCs w:val="22"/>
              </w:rPr>
              <w:t>.</w:t>
            </w:r>
          </w:p>
          <w:p w:rsidR="000F33CD" w:rsidRPr="00E03141" w:rsidRDefault="000F33CD" w:rsidP="00487D2F">
            <w:pPr>
              <w:rPr>
                <w:sz w:val="22"/>
                <w:szCs w:val="22"/>
              </w:rPr>
            </w:pPr>
          </w:p>
          <w:p w:rsidR="000F33CD" w:rsidRPr="00E03141" w:rsidRDefault="000F33CD" w:rsidP="00487D2F">
            <w:pPr>
              <w:rPr>
                <w:sz w:val="22"/>
                <w:szCs w:val="22"/>
              </w:rPr>
            </w:pPr>
          </w:p>
          <w:p w:rsidR="000F33CD" w:rsidRPr="00E03141" w:rsidRDefault="000F33CD" w:rsidP="00487D2F">
            <w:pPr>
              <w:rPr>
                <w:i/>
                <w:sz w:val="22"/>
                <w:szCs w:val="22"/>
              </w:rPr>
            </w:pPr>
          </w:p>
        </w:tc>
        <w:tc>
          <w:tcPr>
            <w:tcW w:w="4068" w:type="dxa"/>
            <w:gridSpan w:val="4"/>
          </w:tcPr>
          <w:p w:rsidR="000F33CD" w:rsidRDefault="000F33CD" w:rsidP="00487D2F">
            <w:pPr>
              <w:rPr>
                <w:i/>
                <w:sz w:val="22"/>
                <w:szCs w:val="22"/>
              </w:rPr>
            </w:pPr>
          </w:p>
        </w:tc>
      </w:tr>
      <w:tr w:rsidR="000F33CD" w:rsidRPr="006F2578" w:rsidTr="00487D2F">
        <w:trPr>
          <w:trHeight w:val="1315"/>
        </w:trPr>
        <w:tc>
          <w:tcPr>
            <w:tcW w:w="4788" w:type="dxa"/>
            <w:tcBorders>
              <w:bottom w:val="single" w:sz="4" w:space="0" w:color="auto"/>
            </w:tcBorders>
          </w:tcPr>
          <w:p w:rsidR="000F33CD" w:rsidRDefault="000F33CD" w:rsidP="00487D2F">
            <w:pPr>
              <w:rPr>
                <w:i/>
                <w:sz w:val="22"/>
                <w:szCs w:val="22"/>
              </w:rPr>
            </w:pPr>
            <w:r>
              <w:rPr>
                <w:i/>
                <w:sz w:val="22"/>
                <w:szCs w:val="22"/>
              </w:rPr>
              <w:t>Things to consider:</w:t>
            </w:r>
          </w:p>
          <w:p w:rsidR="000F33CD" w:rsidRDefault="000F33CD" w:rsidP="00487D2F">
            <w:pPr>
              <w:rPr>
                <w:lang w:val="en-CA"/>
              </w:rPr>
            </w:pPr>
            <w:r>
              <w:rPr>
                <w:lang w:val="en-CA"/>
              </w:rPr>
              <w:t xml:space="preserve">All staff and volunteers working in the CFS should be </w:t>
            </w:r>
            <w:r w:rsidRPr="00FF3827">
              <w:rPr>
                <w:lang w:val="en-CA"/>
              </w:rPr>
              <w:t>familiar with key protection standards and policies</w:t>
            </w:r>
            <w:r>
              <w:rPr>
                <w:lang w:val="en-CA"/>
              </w:rPr>
              <w:t xml:space="preserve"> as well as being trained on child protection. The staff and volunteers should be s</w:t>
            </w:r>
            <w:r w:rsidRPr="00F77B61">
              <w:rPr>
                <w:lang w:val="en-CA"/>
              </w:rPr>
              <w:t>creen</w:t>
            </w:r>
            <w:r>
              <w:rPr>
                <w:lang w:val="en-CA"/>
              </w:rPr>
              <w:t>ed</w:t>
            </w:r>
            <w:r w:rsidRPr="00F77B61">
              <w:rPr>
                <w:lang w:val="en-CA"/>
              </w:rPr>
              <w:t xml:space="preserve"> to reduce the risk of violence including exploitation</w:t>
            </w:r>
            <w:r>
              <w:rPr>
                <w:lang w:val="en-CA"/>
              </w:rPr>
              <w:t xml:space="preserve">. </w:t>
            </w:r>
          </w:p>
          <w:p w:rsidR="000F33CD" w:rsidRPr="00F77B61" w:rsidRDefault="000F33CD" w:rsidP="00487D2F">
            <w:pPr>
              <w:rPr>
                <w:lang w:val="en-CA"/>
              </w:rPr>
            </w:pPr>
            <w:r>
              <w:rPr>
                <w:lang w:val="en-CA"/>
              </w:rPr>
              <w:t>A</w:t>
            </w:r>
            <w:r w:rsidRPr="00F77B61">
              <w:rPr>
                <w:lang w:val="en-CA"/>
              </w:rPr>
              <w:t xml:space="preserve">dults </w:t>
            </w:r>
            <w:r>
              <w:rPr>
                <w:lang w:val="en-CA"/>
              </w:rPr>
              <w:t xml:space="preserve">and children should be provided </w:t>
            </w:r>
            <w:r w:rsidRPr="00F77B61">
              <w:rPr>
                <w:lang w:val="en-CA"/>
              </w:rPr>
              <w:t>with child protection messages including referral pathways</w:t>
            </w:r>
            <w:r>
              <w:rPr>
                <w:lang w:val="en-CA"/>
              </w:rPr>
              <w:t>.</w:t>
            </w:r>
          </w:p>
          <w:p w:rsidR="000F33CD" w:rsidRPr="00FF3827" w:rsidRDefault="000F33CD" w:rsidP="00487D2F">
            <w:pPr>
              <w:rPr>
                <w:sz w:val="22"/>
                <w:szCs w:val="22"/>
                <w:lang w:val="en-CA"/>
              </w:rPr>
            </w:pPr>
          </w:p>
          <w:p w:rsidR="000F33CD" w:rsidRPr="00E03141" w:rsidRDefault="000F33CD" w:rsidP="00487D2F">
            <w:pPr>
              <w:rPr>
                <w:sz w:val="22"/>
                <w:szCs w:val="22"/>
              </w:rPr>
            </w:pPr>
          </w:p>
        </w:tc>
        <w:tc>
          <w:tcPr>
            <w:tcW w:w="4068" w:type="dxa"/>
            <w:gridSpan w:val="4"/>
            <w:tcBorders>
              <w:bottom w:val="single" w:sz="4" w:space="0" w:color="auto"/>
            </w:tcBorders>
          </w:tcPr>
          <w:p w:rsidR="000F33CD" w:rsidRDefault="000F33CD" w:rsidP="00487D2F">
            <w:pPr>
              <w:rPr>
                <w:i/>
                <w:sz w:val="22"/>
                <w:szCs w:val="22"/>
              </w:rPr>
            </w:pPr>
            <w:r>
              <w:rPr>
                <w:i/>
                <w:sz w:val="22"/>
                <w:szCs w:val="22"/>
              </w:rPr>
              <w:t>Respondent comments and reflections:</w:t>
            </w:r>
          </w:p>
        </w:tc>
      </w:tr>
      <w:tr w:rsidR="000F33CD" w:rsidRPr="006F2578" w:rsidTr="00487D2F">
        <w:tc>
          <w:tcPr>
            <w:tcW w:w="4788" w:type="dxa"/>
            <w:shd w:val="clear" w:color="auto" w:fill="E6E6E6"/>
          </w:tcPr>
          <w:p w:rsidR="000F33CD" w:rsidRPr="008C05D3" w:rsidRDefault="000F33CD" w:rsidP="00487D2F">
            <w:pPr>
              <w:rPr>
                <w:b/>
                <w:sz w:val="22"/>
                <w:szCs w:val="22"/>
              </w:rPr>
            </w:pPr>
            <w:r>
              <w:rPr>
                <w:b/>
                <w:sz w:val="22"/>
                <w:szCs w:val="22"/>
              </w:rPr>
              <w:t>Specific groups</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c>
          <w:tcPr>
            <w:tcW w:w="4788" w:type="dxa"/>
          </w:tcPr>
          <w:p w:rsidR="000F33CD" w:rsidRPr="008C05D3" w:rsidRDefault="000F33CD" w:rsidP="00487D2F">
            <w:pPr>
              <w:rPr>
                <w:sz w:val="22"/>
                <w:szCs w:val="22"/>
              </w:rPr>
            </w:pPr>
            <w:r>
              <w:rPr>
                <w:sz w:val="22"/>
                <w:szCs w:val="22"/>
              </w:rPr>
              <w:t xml:space="preserve">3.  The CFSs can support all children and promote </w:t>
            </w:r>
            <w:r w:rsidRPr="00F8605C">
              <w:rPr>
                <w:b/>
                <w:sz w:val="22"/>
                <w:szCs w:val="22"/>
              </w:rPr>
              <w:t>equality and inclusion</w:t>
            </w:r>
            <w:r>
              <w:rPr>
                <w:sz w:val="22"/>
                <w:szCs w:val="22"/>
              </w:rPr>
              <w:t xml:space="preserve">.  </w:t>
            </w:r>
          </w:p>
        </w:tc>
        <w:tc>
          <w:tcPr>
            <w:tcW w:w="1080" w:type="dxa"/>
          </w:tcPr>
          <w:p w:rsidR="000F33CD" w:rsidRPr="006F2578" w:rsidRDefault="000F33CD" w:rsidP="00487D2F">
            <w:pPr>
              <w:rPr>
                <w:sz w:val="22"/>
                <w:szCs w:val="22"/>
              </w:rPr>
            </w:pPr>
          </w:p>
        </w:tc>
        <w:tc>
          <w:tcPr>
            <w:tcW w:w="1080" w:type="dxa"/>
          </w:tcPr>
          <w:p w:rsidR="000F33CD" w:rsidRPr="006F2578" w:rsidRDefault="000F33CD" w:rsidP="00487D2F">
            <w:pPr>
              <w:rPr>
                <w:sz w:val="22"/>
                <w:szCs w:val="22"/>
              </w:rPr>
            </w:pPr>
          </w:p>
        </w:tc>
        <w:tc>
          <w:tcPr>
            <w:tcW w:w="900" w:type="dxa"/>
          </w:tcPr>
          <w:p w:rsidR="000F33CD" w:rsidRPr="006F2578" w:rsidRDefault="000F33CD" w:rsidP="00487D2F">
            <w:pPr>
              <w:rPr>
                <w:sz w:val="22"/>
                <w:szCs w:val="22"/>
              </w:rPr>
            </w:pPr>
          </w:p>
        </w:tc>
        <w:tc>
          <w:tcPr>
            <w:tcW w:w="1008" w:type="dxa"/>
          </w:tcPr>
          <w:p w:rsidR="000F33CD" w:rsidRPr="006F2578" w:rsidRDefault="000F33CD" w:rsidP="00487D2F">
            <w:pPr>
              <w:rPr>
                <w:sz w:val="22"/>
                <w:szCs w:val="22"/>
              </w:rPr>
            </w:pPr>
          </w:p>
        </w:tc>
      </w:tr>
      <w:tr w:rsidR="000F33CD" w:rsidRPr="006F2578" w:rsidTr="00487D2F">
        <w:trPr>
          <w:trHeight w:val="2384"/>
        </w:trPr>
        <w:tc>
          <w:tcPr>
            <w:tcW w:w="4788" w:type="dxa"/>
            <w:tcBorders>
              <w:bottom w:val="single" w:sz="4" w:space="0" w:color="auto"/>
            </w:tcBorders>
          </w:tcPr>
          <w:p w:rsidR="000F33CD" w:rsidRDefault="000F33CD" w:rsidP="00487D2F">
            <w:pPr>
              <w:rPr>
                <w:i/>
                <w:sz w:val="22"/>
                <w:szCs w:val="22"/>
              </w:rPr>
            </w:pPr>
            <w:r>
              <w:rPr>
                <w:i/>
                <w:sz w:val="22"/>
                <w:szCs w:val="22"/>
              </w:rPr>
              <w:t>Things to consider:</w:t>
            </w:r>
          </w:p>
          <w:p w:rsidR="000F33CD" w:rsidRPr="008C05D3" w:rsidRDefault="000F33CD" w:rsidP="00487D2F">
            <w:pPr>
              <w:rPr>
                <w:sz w:val="22"/>
                <w:szCs w:val="22"/>
              </w:rPr>
            </w:pPr>
            <w:r>
              <w:rPr>
                <w:sz w:val="22"/>
                <w:szCs w:val="22"/>
              </w:rPr>
              <w:t xml:space="preserve">CFSs provide an opportunity to support all children and promote equality and inclusion.  Be sure to take steps to identify the most at-risk children, but in ways that do not stigmatize them or single them out.  CFSs and the services they provide should also be designed to meet the distinct needs of girls and boys of different age groups, ethnic backgrounds, living situations, disability, etc.  </w:t>
            </w:r>
          </w:p>
        </w:tc>
        <w:tc>
          <w:tcPr>
            <w:tcW w:w="4068" w:type="dxa"/>
            <w:gridSpan w:val="4"/>
            <w:tcBorders>
              <w:bottom w:val="single" w:sz="4" w:space="0" w:color="auto"/>
            </w:tcBorders>
          </w:tcPr>
          <w:p w:rsidR="000F33CD" w:rsidRPr="008C05D3" w:rsidRDefault="000F33CD" w:rsidP="00487D2F">
            <w:pPr>
              <w:rPr>
                <w:i/>
                <w:sz w:val="22"/>
                <w:szCs w:val="22"/>
              </w:rPr>
            </w:pPr>
            <w:r>
              <w:rPr>
                <w:i/>
                <w:sz w:val="22"/>
                <w:szCs w:val="22"/>
              </w:rPr>
              <w:t>Respondent comments and reflections:</w:t>
            </w:r>
          </w:p>
        </w:tc>
      </w:tr>
      <w:tr w:rsidR="000F33CD" w:rsidRPr="006F2578" w:rsidTr="00487D2F">
        <w:tc>
          <w:tcPr>
            <w:tcW w:w="4788" w:type="dxa"/>
            <w:shd w:val="clear" w:color="auto" w:fill="E6E6E6"/>
          </w:tcPr>
          <w:p w:rsidR="000F33CD" w:rsidRPr="009E1BCC" w:rsidRDefault="000F33CD" w:rsidP="00487D2F">
            <w:pPr>
              <w:rPr>
                <w:b/>
                <w:sz w:val="22"/>
                <w:szCs w:val="22"/>
              </w:rPr>
            </w:pPr>
            <w:r>
              <w:rPr>
                <w:b/>
                <w:sz w:val="22"/>
                <w:szCs w:val="22"/>
              </w:rPr>
              <w:t>Age and gender sensitivity</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rPr>
          <w:trHeight w:val="809"/>
        </w:trPr>
        <w:tc>
          <w:tcPr>
            <w:tcW w:w="4788" w:type="dxa"/>
          </w:tcPr>
          <w:p w:rsidR="000F33CD" w:rsidRPr="00FC50FD" w:rsidRDefault="000F33CD" w:rsidP="00487D2F">
            <w:pPr>
              <w:rPr>
                <w:sz w:val="22"/>
                <w:szCs w:val="22"/>
              </w:rPr>
            </w:pPr>
            <w:r>
              <w:rPr>
                <w:sz w:val="22"/>
                <w:szCs w:val="22"/>
              </w:rPr>
              <w:t xml:space="preserve">4.  Have diverse boys and girls of different ages been given fair ways of participating in designing, managing and reviewing CFSs? </w:t>
            </w:r>
          </w:p>
        </w:tc>
        <w:tc>
          <w:tcPr>
            <w:tcW w:w="1080" w:type="dxa"/>
          </w:tcPr>
          <w:p w:rsidR="000F33CD" w:rsidRPr="006F2578" w:rsidRDefault="000F33CD" w:rsidP="00487D2F">
            <w:pPr>
              <w:rPr>
                <w:sz w:val="22"/>
                <w:szCs w:val="22"/>
              </w:rPr>
            </w:pPr>
          </w:p>
        </w:tc>
        <w:tc>
          <w:tcPr>
            <w:tcW w:w="1080" w:type="dxa"/>
          </w:tcPr>
          <w:p w:rsidR="000F33CD" w:rsidRPr="006F2578" w:rsidRDefault="000F33CD" w:rsidP="00487D2F">
            <w:pPr>
              <w:rPr>
                <w:sz w:val="22"/>
                <w:szCs w:val="22"/>
              </w:rPr>
            </w:pPr>
          </w:p>
        </w:tc>
        <w:tc>
          <w:tcPr>
            <w:tcW w:w="900" w:type="dxa"/>
          </w:tcPr>
          <w:p w:rsidR="000F33CD" w:rsidRPr="006F2578" w:rsidRDefault="000F33CD" w:rsidP="00487D2F">
            <w:pPr>
              <w:rPr>
                <w:sz w:val="22"/>
                <w:szCs w:val="22"/>
              </w:rPr>
            </w:pPr>
          </w:p>
        </w:tc>
        <w:tc>
          <w:tcPr>
            <w:tcW w:w="1008" w:type="dxa"/>
          </w:tcPr>
          <w:p w:rsidR="000F33CD" w:rsidRPr="006F2578" w:rsidRDefault="000F33CD" w:rsidP="00487D2F">
            <w:pPr>
              <w:rPr>
                <w:sz w:val="22"/>
                <w:szCs w:val="22"/>
              </w:rPr>
            </w:pPr>
          </w:p>
        </w:tc>
      </w:tr>
      <w:tr w:rsidR="000F33CD" w:rsidRPr="006F2578" w:rsidTr="00487D2F">
        <w:trPr>
          <w:trHeight w:val="3680"/>
        </w:trPr>
        <w:tc>
          <w:tcPr>
            <w:tcW w:w="4788" w:type="dxa"/>
            <w:tcBorders>
              <w:bottom w:val="single" w:sz="4" w:space="0" w:color="auto"/>
            </w:tcBorders>
          </w:tcPr>
          <w:p w:rsidR="000F33CD" w:rsidRDefault="000F33CD" w:rsidP="00487D2F">
            <w:pPr>
              <w:rPr>
                <w:i/>
                <w:sz w:val="22"/>
                <w:szCs w:val="22"/>
              </w:rPr>
            </w:pPr>
            <w:r>
              <w:rPr>
                <w:i/>
                <w:sz w:val="22"/>
                <w:szCs w:val="22"/>
              </w:rPr>
              <w:t>Things to consider:</w:t>
            </w:r>
          </w:p>
          <w:p w:rsidR="000F33CD" w:rsidRPr="00046FCC" w:rsidRDefault="000F33CD" w:rsidP="00487D2F">
            <w:pPr>
              <w:rPr>
                <w:sz w:val="22"/>
                <w:szCs w:val="22"/>
              </w:rPr>
            </w:pPr>
            <w:r>
              <w:rPr>
                <w:sz w:val="22"/>
                <w:szCs w:val="22"/>
              </w:rPr>
              <w:t xml:space="preserve">Boys and girls of different age groups should be given fair ways to take part in designing, managing and reviewing </w:t>
            </w:r>
            <w:proofErr w:type="spellStart"/>
            <w:r>
              <w:rPr>
                <w:sz w:val="22"/>
                <w:szCs w:val="22"/>
              </w:rPr>
              <w:t>programmes</w:t>
            </w:r>
            <w:proofErr w:type="spellEnd"/>
            <w:r>
              <w:rPr>
                <w:sz w:val="22"/>
                <w:szCs w:val="22"/>
              </w:rPr>
              <w:t xml:space="preserve"> such as CFSs.  The activities should be designed to be comfortable and engaging for them – for example, adolescent girls may prefer peer “talking groups” over play activities.  For peers of the same sex, discussion groups can allow a forum for sharing on sensitive issues (love, sexual health, peer protection strategies), particularly with a gender-matched group animator.  In some emergency situations, some groups may require greater attention (e.g., infants and young children in need of PS stimulation).</w:t>
            </w:r>
          </w:p>
        </w:tc>
        <w:tc>
          <w:tcPr>
            <w:tcW w:w="4068" w:type="dxa"/>
            <w:gridSpan w:val="4"/>
            <w:tcBorders>
              <w:bottom w:val="single" w:sz="4" w:space="0" w:color="auto"/>
            </w:tcBorders>
          </w:tcPr>
          <w:p w:rsidR="000F33CD" w:rsidRPr="00F331E2" w:rsidRDefault="000F33CD" w:rsidP="00487D2F">
            <w:pPr>
              <w:rPr>
                <w:i/>
                <w:sz w:val="22"/>
                <w:szCs w:val="22"/>
              </w:rPr>
            </w:pPr>
            <w:r>
              <w:rPr>
                <w:i/>
                <w:sz w:val="22"/>
                <w:szCs w:val="22"/>
              </w:rPr>
              <w:t>Respondent comments and reflections:</w:t>
            </w:r>
          </w:p>
        </w:tc>
      </w:tr>
      <w:tr w:rsidR="000F33CD" w:rsidRPr="006F2578" w:rsidTr="00487D2F">
        <w:tc>
          <w:tcPr>
            <w:tcW w:w="4788" w:type="dxa"/>
            <w:shd w:val="clear" w:color="auto" w:fill="E6E6E6"/>
          </w:tcPr>
          <w:p w:rsidR="000F33CD" w:rsidRPr="00F331E2" w:rsidRDefault="000F33CD" w:rsidP="00487D2F">
            <w:pPr>
              <w:rPr>
                <w:b/>
                <w:sz w:val="22"/>
                <w:szCs w:val="22"/>
              </w:rPr>
            </w:pPr>
            <w:r>
              <w:rPr>
                <w:b/>
                <w:sz w:val="22"/>
                <w:szCs w:val="22"/>
              </w:rPr>
              <w:lastRenderedPageBreak/>
              <w:t>Disability awareness</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rPr>
          <w:trHeight w:val="800"/>
        </w:trPr>
        <w:tc>
          <w:tcPr>
            <w:tcW w:w="4788" w:type="dxa"/>
          </w:tcPr>
          <w:p w:rsidR="000F33CD" w:rsidRPr="00FC50FD" w:rsidRDefault="000F33CD" w:rsidP="00487D2F">
            <w:pPr>
              <w:rPr>
                <w:sz w:val="22"/>
                <w:szCs w:val="22"/>
              </w:rPr>
            </w:pPr>
            <w:r>
              <w:rPr>
                <w:sz w:val="22"/>
                <w:szCs w:val="22"/>
              </w:rPr>
              <w:t xml:space="preserve">5. </w:t>
            </w:r>
            <w:r w:rsidRPr="00F8065A">
              <w:rPr>
                <w:b/>
                <w:sz w:val="22"/>
                <w:szCs w:val="22"/>
              </w:rPr>
              <w:t>Children with disabilities</w:t>
            </w:r>
            <w:r>
              <w:rPr>
                <w:sz w:val="22"/>
                <w:szCs w:val="22"/>
              </w:rPr>
              <w:t xml:space="preserve"> have easy access to CFSs, without physical, environmental and social barriers.</w:t>
            </w:r>
          </w:p>
        </w:tc>
        <w:tc>
          <w:tcPr>
            <w:tcW w:w="1080" w:type="dxa"/>
          </w:tcPr>
          <w:p w:rsidR="000F33CD" w:rsidRPr="006F2578" w:rsidRDefault="000F33CD" w:rsidP="00487D2F">
            <w:pPr>
              <w:rPr>
                <w:sz w:val="22"/>
                <w:szCs w:val="22"/>
              </w:rPr>
            </w:pPr>
          </w:p>
        </w:tc>
        <w:tc>
          <w:tcPr>
            <w:tcW w:w="1080" w:type="dxa"/>
          </w:tcPr>
          <w:p w:rsidR="000F33CD" w:rsidRPr="006F2578" w:rsidRDefault="000F33CD" w:rsidP="00487D2F">
            <w:pPr>
              <w:rPr>
                <w:sz w:val="22"/>
                <w:szCs w:val="22"/>
              </w:rPr>
            </w:pPr>
          </w:p>
        </w:tc>
        <w:tc>
          <w:tcPr>
            <w:tcW w:w="900" w:type="dxa"/>
          </w:tcPr>
          <w:p w:rsidR="000F33CD" w:rsidRPr="006F2578" w:rsidRDefault="000F33CD" w:rsidP="00487D2F">
            <w:pPr>
              <w:rPr>
                <w:sz w:val="22"/>
                <w:szCs w:val="22"/>
              </w:rPr>
            </w:pPr>
          </w:p>
        </w:tc>
        <w:tc>
          <w:tcPr>
            <w:tcW w:w="1008" w:type="dxa"/>
          </w:tcPr>
          <w:p w:rsidR="000F33CD" w:rsidRPr="006F2578" w:rsidRDefault="000F33CD" w:rsidP="00487D2F">
            <w:pPr>
              <w:rPr>
                <w:sz w:val="22"/>
                <w:szCs w:val="22"/>
              </w:rPr>
            </w:pPr>
          </w:p>
        </w:tc>
      </w:tr>
      <w:tr w:rsidR="000F33CD" w:rsidRPr="006F2578" w:rsidTr="00487D2F">
        <w:trPr>
          <w:trHeight w:val="2870"/>
        </w:trPr>
        <w:tc>
          <w:tcPr>
            <w:tcW w:w="4788" w:type="dxa"/>
            <w:tcBorders>
              <w:bottom w:val="single" w:sz="4" w:space="0" w:color="auto"/>
            </w:tcBorders>
          </w:tcPr>
          <w:p w:rsidR="000F33CD" w:rsidRDefault="000F33CD" w:rsidP="00487D2F">
            <w:pPr>
              <w:rPr>
                <w:i/>
                <w:sz w:val="22"/>
                <w:szCs w:val="22"/>
              </w:rPr>
            </w:pPr>
            <w:r>
              <w:rPr>
                <w:i/>
                <w:sz w:val="22"/>
                <w:szCs w:val="22"/>
              </w:rPr>
              <w:t>Things to consider:</w:t>
            </w:r>
          </w:p>
          <w:p w:rsidR="000F33CD" w:rsidRPr="002A2046" w:rsidRDefault="000F33CD" w:rsidP="00487D2F">
            <w:pPr>
              <w:rPr>
                <w:sz w:val="22"/>
                <w:szCs w:val="22"/>
              </w:rPr>
            </w:pPr>
            <w:r>
              <w:rPr>
                <w:sz w:val="22"/>
                <w:szCs w:val="22"/>
              </w:rPr>
              <w:t xml:space="preserve">Because of social stigmatization, parents may not feel at ease to send their children to a CFS. Others may be unaware that CFSs are also intended for children with disabilities, so this should be made clear when designing and implementing a CFS. Be sure to organize training for volunteers and staff on how to adapt activities for all children, with special emphasis on the needs of children with various types of impairments.  Adapt the ratio of CFS volunteers and staff to children accordingly. </w:t>
            </w:r>
          </w:p>
        </w:tc>
        <w:tc>
          <w:tcPr>
            <w:tcW w:w="4068" w:type="dxa"/>
            <w:gridSpan w:val="4"/>
            <w:tcBorders>
              <w:bottom w:val="single" w:sz="4" w:space="0" w:color="auto"/>
            </w:tcBorders>
          </w:tcPr>
          <w:p w:rsidR="000F33CD" w:rsidRPr="002A2046" w:rsidRDefault="000F33CD" w:rsidP="00487D2F">
            <w:pPr>
              <w:rPr>
                <w:i/>
                <w:sz w:val="22"/>
                <w:szCs w:val="22"/>
              </w:rPr>
            </w:pPr>
            <w:r>
              <w:rPr>
                <w:i/>
                <w:sz w:val="22"/>
                <w:szCs w:val="22"/>
              </w:rPr>
              <w:t>Respondent comments and reflections:</w:t>
            </w:r>
          </w:p>
        </w:tc>
      </w:tr>
      <w:tr w:rsidR="000F33CD" w:rsidRPr="006F2578" w:rsidTr="00487D2F">
        <w:tc>
          <w:tcPr>
            <w:tcW w:w="4788" w:type="dxa"/>
            <w:shd w:val="clear" w:color="auto" w:fill="E6E6E6"/>
          </w:tcPr>
          <w:p w:rsidR="000F33CD" w:rsidRPr="002A2046" w:rsidRDefault="000F33CD" w:rsidP="00487D2F">
            <w:pPr>
              <w:rPr>
                <w:b/>
                <w:sz w:val="22"/>
                <w:szCs w:val="22"/>
              </w:rPr>
            </w:pPr>
            <w:r>
              <w:rPr>
                <w:b/>
                <w:sz w:val="22"/>
                <w:szCs w:val="22"/>
              </w:rPr>
              <w:t>Play</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c>
          <w:tcPr>
            <w:tcW w:w="4788" w:type="dxa"/>
          </w:tcPr>
          <w:p w:rsidR="000F33CD" w:rsidRPr="002A2046" w:rsidRDefault="000F33CD" w:rsidP="00487D2F">
            <w:pPr>
              <w:rPr>
                <w:sz w:val="22"/>
                <w:szCs w:val="22"/>
              </w:rPr>
            </w:pPr>
            <w:r>
              <w:rPr>
                <w:sz w:val="22"/>
                <w:szCs w:val="22"/>
              </w:rPr>
              <w:t xml:space="preserve">6. CFSs are fun and promote the </w:t>
            </w:r>
            <w:r w:rsidRPr="00F8065A">
              <w:rPr>
                <w:b/>
                <w:sz w:val="22"/>
                <w:szCs w:val="22"/>
              </w:rPr>
              <w:t>right to play</w:t>
            </w:r>
            <w:r>
              <w:rPr>
                <w:sz w:val="22"/>
                <w:szCs w:val="22"/>
              </w:rPr>
              <w:t>?</w:t>
            </w:r>
          </w:p>
        </w:tc>
        <w:tc>
          <w:tcPr>
            <w:tcW w:w="1080" w:type="dxa"/>
          </w:tcPr>
          <w:p w:rsidR="000F33CD" w:rsidRPr="006F2578" w:rsidRDefault="000F33CD" w:rsidP="00487D2F">
            <w:pPr>
              <w:rPr>
                <w:sz w:val="22"/>
                <w:szCs w:val="22"/>
              </w:rPr>
            </w:pPr>
          </w:p>
        </w:tc>
        <w:tc>
          <w:tcPr>
            <w:tcW w:w="1080" w:type="dxa"/>
          </w:tcPr>
          <w:p w:rsidR="000F33CD" w:rsidRPr="006F2578" w:rsidRDefault="000F33CD" w:rsidP="00487D2F">
            <w:pPr>
              <w:rPr>
                <w:sz w:val="22"/>
                <w:szCs w:val="22"/>
              </w:rPr>
            </w:pPr>
          </w:p>
        </w:tc>
        <w:tc>
          <w:tcPr>
            <w:tcW w:w="900" w:type="dxa"/>
          </w:tcPr>
          <w:p w:rsidR="000F33CD" w:rsidRPr="006F2578" w:rsidRDefault="000F33CD" w:rsidP="00487D2F">
            <w:pPr>
              <w:rPr>
                <w:sz w:val="22"/>
                <w:szCs w:val="22"/>
              </w:rPr>
            </w:pPr>
          </w:p>
        </w:tc>
        <w:tc>
          <w:tcPr>
            <w:tcW w:w="1008" w:type="dxa"/>
          </w:tcPr>
          <w:p w:rsidR="000F33CD" w:rsidRPr="006F2578" w:rsidRDefault="000F33CD" w:rsidP="00487D2F">
            <w:pPr>
              <w:rPr>
                <w:sz w:val="22"/>
                <w:szCs w:val="22"/>
              </w:rPr>
            </w:pPr>
          </w:p>
        </w:tc>
      </w:tr>
      <w:tr w:rsidR="000F33CD" w:rsidRPr="006F2578" w:rsidTr="00487D2F">
        <w:trPr>
          <w:trHeight w:val="350"/>
        </w:trPr>
        <w:tc>
          <w:tcPr>
            <w:tcW w:w="4788" w:type="dxa"/>
            <w:tcBorders>
              <w:bottom w:val="single" w:sz="4" w:space="0" w:color="auto"/>
            </w:tcBorders>
          </w:tcPr>
          <w:p w:rsidR="000F33CD" w:rsidRDefault="000F33CD" w:rsidP="00487D2F">
            <w:pPr>
              <w:rPr>
                <w:sz w:val="22"/>
                <w:szCs w:val="22"/>
              </w:rPr>
            </w:pPr>
            <w:r>
              <w:rPr>
                <w:i/>
                <w:sz w:val="22"/>
                <w:szCs w:val="22"/>
              </w:rPr>
              <w:t>Things to consider</w:t>
            </w:r>
            <w:r>
              <w:rPr>
                <w:sz w:val="22"/>
                <w:szCs w:val="22"/>
              </w:rPr>
              <w:t>:</w:t>
            </w:r>
          </w:p>
          <w:p w:rsidR="000F33CD" w:rsidRDefault="000F33CD" w:rsidP="00487D2F">
            <w:pPr>
              <w:rPr>
                <w:sz w:val="22"/>
                <w:szCs w:val="22"/>
              </w:rPr>
            </w:pPr>
            <w:r>
              <w:rPr>
                <w:sz w:val="22"/>
                <w:szCs w:val="22"/>
              </w:rPr>
              <w:t xml:space="preserve">CFS activities must be well thought out and have an educational or psychosocial aim to be effective for improving children’s wellbeing.  It may be useful to focus initially on basic play and recreation activities within the CFS, adding more advanced activities later (e.g., setting up referral mechanisms, organizing activities for individual or small groups of children who need extra support).  Children should have a say on which play activities they want to have at the CFS, and traditional games should be included.  Furthermore, encourage community members to become involved, such as inviting grandmothers and elders to teach songs and tell stories to young children.  Implement games, songs and drawing activities that are appropriate for children of all ages and for those with </w:t>
            </w:r>
            <w:proofErr w:type="gramStart"/>
            <w:r>
              <w:rPr>
                <w:sz w:val="22"/>
                <w:szCs w:val="22"/>
              </w:rPr>
              <w:t>disabilities,</w:t>
            </w:r>
            <w:proofErr w:type="gramEnd"/>
            <w:r>
              <w:rPr>
                <w:sz w:val="22"/>
                <w:szCs w:val="22"/>
              </w:rPr>
              <w:t xml:space="preserve"> and that improve children’s personal and social skills.  </w:t>
            </w:r>
          </w:p>
        </w:tc>
        <w:tc>
          <w:tcPr>
            <w:tcW w:w="4068" w:type="dxa"/>
            <w:gridSpan w:val="4"/>
            <w:tcBorders>
              <w:bottom w:val="single" w:sz="4" w:space="0" w:color="auto"/>
            </w:tcBorders>
          </w:tcPr>
          <w:p w:rsidR="000F33CD" w:rsidRPr="002A2046" w:rsidRDefault="000F33CD" w:rsidP="00487D2F">
            <w:pPr>
              <w:rPr>
                <w:i/>
                <w:sz w:val="22"/>
                <w:szCs w:val="22"/>
              </w:rPr>
            </w:pPr>
            <w:r>
              <w:rPr>
                <w:i/>
                <w:sz w:val="22"/>
                <w:szCs w:val="22"/>
              </w:rPr>
              <w:t>Respondent comments and reflections:</w:t>
            </w:r>
          </w:p>
        </w:tc>
      </w:tr>
      <w:tr w:rsidR="000F33CD" w:rsidRPr="006F2578" w:rsidTr="00487D2F">
        <w:tc>
          <w:tcPr>
            <w:tcW w:w="4788" w:type="dxa"/>
            <w:shd w:val="clear" w:color="auto" w:fill="E6E6E6"/>
          </w:tcPr>
          <w:p w:rsidR="000F33CD" w:rsidRPr="00AB441B" w:rsidRDefault="000F33CD" w:rsidP="00487D2F">
            <w:pPr>
              <w:rPr>
                <w:b/>
                <w:sz w:val="22"/>
                <w:szCs w:val="22"/>
              </w:rPr>
            </w:pPr>
            <w:r>
              <w:rPr>
                <w:b/>
                <w:sz w:val="22"/>
                <w:szCs w:val="22"/>
              </w:rPr>
              <w:t>Schools</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c>
          <w:tcPr>
            <w:tcW w:w="4788" w:type="dxa"/>
          </w:tcPr>
          <w:p w:rsidR="000F33CD" w:rsidRPr="00AB441B" w:rsidRDefault="000F33CD" w:rsidP="00487D2F">
            <w:pPr>
              <w:rPr>
                <w:sz w:val="22"/>
                <w:szCs w:val="22"/>
              </w:rPr>
            </w:pPr>
            <w:r>
              <w:rPr>
                <w:sz w:val="22"/>
                <w:szCs w:val="22"/>
              </w:rPr>
              <w:t xml:space="preserve">7. CFSs coordinate with formal </w:t>
            </w:r>
            <w:r w:rsidRPr="00A247B9">
              <w:rPr>
                <w:b/>
                <w:sz w:val="22"/>
                <w:szCs w:val="22"/>
              </w:rPr>
              <w:t>schools</w:t>
            </w:r>
            <w:r>
              <w:rPr>
                <w:sz w:val="22"/>
                <w:szCs w:val="22"/>
              </w:rPr>
              <w:t>, complement them and do not compete with them?</w:t>
            </w:r>
            <w:r w:rsidRPr="00AB441B">
              <w:rPr>
                <w:sz w:val="22"/>
                <w:szCs w:val="22"/>
              </w:rPr>
              <w:t xml:space="preserve"> </w:t>
            </w:r>
          </w:p>
        </w:tc>
        <w:tc>
          <w:tcPr>
            <w:tcW w:w="1080" w:type="dxa"/>
          </w:tcPr>
          <w:p w:rsidR="000F33CD" w:rsidRPr="006F2578" w:rsidRDefault="000F33CD" w:rsidP="00487D2F">
            <w:pPr>
              <w:rPr>
                <w:sz w:val="22"/>
                <w:szCs w:val="22"/>
              </w:rPr>
            </w:pPr>
          </w:p>
        </w:tc>
        <w:tc>
          <w:tcPr>
            <w:tcW w:w="1080" w:type="dxa"/>
          </w:tcPr>
          <w:p w:rsidR="000F33CD" w:rsidRPr="006F2578" w:rsidRDefault="000F33CD" w:rsidP="00487D2F">
            <w:pPr>
              <w:rPr>
                <w:sz w:val="22"/>
                <w:szCs w:val="22"/>
              </w:rPr>
            </w:pPr>
          </w:p>
        </w:tc>
        <w:tc>
          <w:tcPr>
            <w:tcW w:w="900" w:type="dxa"/>
          </w:tcPr>
          <w:p w:rsidR="000F33CD" w:rsidRPr="006F2578" w:rsidRDefault="000F33CD" w:rsidP="00487D2F">
            <w:pPr>
              <w:rPr>
                <w:sz w:val="22"/>
                <w:szCs w:val="22"/>
              </w:rPr>
            </w:pPr>
          </w:p>
        </w:tc>
        <w:tc>
          <w:tcPr>
            <w:tcW w:w="1008" w:type="dxa"/>
          </w:tcPr>
          <w:p w:rsidR="000F33CD" w:rsidRPr="006F2578" w:rsidRDefault="000F33CD" w:rsidP="00487D2F">
            <w:pPr>
              <w:rPr>
                <w:sz w:val="22"/>
                <w:szCs w:val="22"/>
              </w:rPr>
            </w:pPr>
          </w:p>
        </w:tc>
      </w:tr>
      <w:tr w:rsidR="000F33CD" w:rsidRPr="006F2578" w:rsidTr="00487D2F">
        <w:trPr>
          <w:trHeight w:val="1574"/>
        </w:trPr>
        <w:tc>
          <w:tcPr>
            <w:tcW w:w="4788" w:type="dxa"/>
            <w:tcBorders>
              <w:bottom w:val="single" w:sz="4" w:space="0" w:color="auto"/>
            </w:tcBorders>
          </w:tcPr>
          <w:p w:rsidR="000F33CD" w:rsidRPr="00AB441B" w:rsidRDefault="000F33CD" w:rsidP="00487D2F">
            <w:pPr>
              <w:rPr>
                <w:i/>
                <w:sz w:val="22"/>
                <w:szCs w:val="22"/>
              </w:rPr>
            </w:pPr>
            <w:r>
              <w:rPr>
                <w:i/>
                <w:sz w:val="22"/>
                <w:szCs w:val="22"/>
              </w:rPr>
              <w:t>Things to consider:</w:t>
            </w:r>
          </w:p>
          <w:p w:rsidR="000F33CD" w:rsidRDefault="000F33CD" w:rsidP="00487D2F">
            <w:pPr>
              <w:rPr>
                <w:sz w:val="22"/>
                <w:szCs w:val="22"/>
              </w:rPr>
            </w:pPr>
            <w:r w:rsidRPr="00AB441B">
              <w:rPr>
                <w:sz w:val="22"/>
                <w:szCs w:val="22"/>
              </w:rPr>
              <w:t xml:space="preserve">As schools reopen, </w:t>
            </w:r>
            <w:r>
              <w:rPr>
                <w:sz w:val="22"/>
                <w:szCs w:val="22"/>
              </w:rPr>
              <w:t>ensure there are</w:t>
            </w:r>
            <w:r w:rsidRPr="00AB441B">
              <w:rPr>
                <w:sz w:val="22"/>
                <w:szCs w:val="22"/>
              </w:rPr>
              <w:t xml:space="preserve"> time slots for children of different age groups</w:t>
            </w:r>
            <w:r>
              <w:rPr>
                <w:sz w:val="22"/>
                <w:szCs w:val="22"/>
              </w:rPr>
              <w:t xml:space="preserve">.  For example, have activities for younger children during the day and hold after-school </w:t>
            </w:r>
            <w:proofErr w:type="spellStart"/>
            <w:r>
              <w:rPr>
                <w:sz w:val="22"/>
                <w:szCs w:val="22"/>
              </w:rPr>
              <w:t>programmes</w:t>
            </w:r>
            <w:proofErr w:type="spellEnd"/>
            <w:r>
              <w:rPr>
                <w:sz w:val="22"/>
                <w:szCs w:val="22"/>
              </w:rPr>
              <w:t>.  Be sure to have a clear and reliable schedule of activities.</w:t>
            </w:r>
            <w:r w:rsidRPr="00AB441B">
              <w:rPr>
                <w:sz w:val="22"/>
                <w:szCs w:val="22"/>
              </w:rPr>
              <w:t xml:space="preserve"> </w:t>
            </w:r>
          </w:p>
        </w:tc>
        <w:tc>
          <w:tcPr>
            <w:tcW w:w="4068" w:type="dxa"/>
            <w:gridSpan w:val="4"/>
            <w:tcBorders>
              <w:bottom w:val="single" w:sz="4" w:space="0" w:color="auto"/>
            </w:tcBorders>
          </w:tcPr>
          <w:p w:rsidR="000F33CD" w:rsidRPr="00AB441B" w:rsidRDefault="000F33CD" w:rsidP="00487D2F">
            <w:pPr>
              <w:rPr>
                <w:i/>
                <w:sz w:val="22"/>
                <w:szCs w:val="22"/>
              </w:rPr>
            </w:pPr>
            <w:r>
              <w:rPr>
                <w:i/>
                <w:sz w:val="22"/>
                <w:szCs w:val="22"/>
              </w:rPr>
              <w:t>Respondent comments and reflections:</w:t>
            </w:r>
          </w:p>
        </w:tc>
      </w:tr>
      <w:tr w:rsidR="000F33CD" w:rsidRPr="006F2578" w:rsidTr="00487D2F">
        <w:tc>
          <w:tcPr>
            <w:tcW w:w="4788" w:type="dxa"/>
            <w:shd w:val="clear" w:color="auto" w:fill="E6E6E6"/>
          </w:tcPr>
          <w:p w:rsidR="000F33CD" w:rsidRPr="00A33EE7" w:rsidRDefault="000F33CD" w:rsidP="00487D2F">
            <w:pPr>
              <w:rPr>
                <w:b/>
                <w:sz w:val="22"/>
                <w:szCs w:val="22"/>
              </w:rPr>
            </w:pPr>
            <w:r>
              <w:rPr>
                <w:b/>
                <w:sz w:val="22"/>
                <w:szCs w:val="22"/>
              </w:rPr>
              <w:t>Parents</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c>
          <w:tcPr>
            <w:tcW w:w="4788" w:type="dxa"/>
            <w:tcBorders>
              <w:bottom w:val="single" w:sz="4" w:space="0" w:color="auto"/>
            </w:tcBorders>
          </w:tcPr>
          <w:p w:rsidR="000F33CD" w:rsidRPr="00D66C4C" w:rsidRDefault="000F33CD" w:rsidP="00487D2F">
            <w:pPr>
              <w:rPr>
                <w:sz w:val="22"/>
                <w:szCs w:val="22"/>
              </w:rPr>
            </w:pPr>
            <w:r>
              <w:rPr>
                <w:sz w:val="22"/>
                <w:szCs w:val="22"/>
              </w:rPr>
              <w:t xml:space="preserve">8. The psychosocial wellbeing of </w:t>
            </w:r>
            <w:r w:rsidRPr="00A247B9">
              <w:rPr>
                <w:b/>
                <w:sz w:val="22"/>
                <w:szCs w:val="22"/>
              </w:rPr>
              <w:t xml:space="preserve">parents </w:t>
            </w:r>
            <w:r>
              <w:rPr>
                <w:b/>
                <w:sz w:val="22"/>
                <w:szCs w:val="22"/>
              </w:rPr>
              <w:t xml:space="preserve">is </w:t>
            </w:r>
            <w:r>
              <w:rPr>
                <w:sz w:val="22"/>
                <w:szCs w:val="22"/>
              </w:rPr>
              <w:lastRenderedPageBreak/>
              <w:t>considered in children’s care and protection.</w:t>
            </w:r>
          </w:p>
        </w:tc>
        <w:tc>
          <w:tcPr>
            <w:tcW w:w="1080" w:type="dxa"/>
            <w:tcBorders>
              <w:bottom w:val="single" w:sz="4" w:space="0" w:color="auto"/>
            </w:tcBorders>
          </w:tcPr>
          <w:p w:rsidR="000F33CD" w:rsidRPr="006F2578" w:rsidRDefault="000F33CD" w:rsidP="00487D2F">
            <w:pPr>
              <w:rPr>
                <w:sz w:val="22"/>
                <w:szCs w:val="22"/>
              </w:rPr>
            </w:pPr>
          </w:p>
        </w:tc>
        <w:tc>
          <w:tcPr>
            <w:tcW w:w="1080" w:type="dxa"/>
            <w:tcBorders>
              <w:bottom w:val="single" w:sz="4" w:space="0" w:color="auto"/>
            </w:tcBorders>
          </w:tcPr>
          <w:p w:rsidR="000F33CD" w:rsidRPr="006F2578" w:rsidRDefault="000F33CD" w:rsidP="00487D2F">
            <w:pPr>
              <w:rPr>
                <w:sz w:val="22"/>
                <w:szCs w:val="22"/>
              </w:rPr>
            </w:pPr>
          </w:p>
        </w:tc>
        <w:tc>
          <w:tcPr>
            <w:tcW w:w="900" w:type="dxa"/>
            <w:tcBorders>
              <w:bottom w:val="single" w:sz="4" w:space="0" w:color="auto"/>
            </w:tcBorders>
          </w:tcPr>
          <w:p w:rsidR="000F33CD" w:rsidRPr="006F2578" w:rsidRDefault="000F33CD" w:rsidP="00487D2F">
            <w:pPr>
              <w:rPr>
                <w:sz w:val="22"/>
                <w:szCs w:val="22"/>
              </w:rPr>
            </w:pPr>
          </w:p>
        </w:tc>
        <w:tc>
          <w:tcPr>
            <w:tcW w:w="1008" w:type="dxa"/>
            <w:tcBorders>
              <w:bottom w:val="single" w:sz="4" w:space="0" w:color="auto"/>
            </w:tcBorders>
          </w:tcPr>
          <w:p w:rsidR="000F33CD" w:rsidRPr="006F2578" w:rsidRDefault="000F33CD" w:rsidP="00487D2F">
            <w:pPr>
              <w:rPr>
                <w:sz w:val="22"/>
                <w:szCs w:val="22"/>
              </w:rPr>
            </w:pPr>
          </w:p>
        </w:tc>
      </w:tr>
      <w:tr w:rsidR="000F33CD" w:rsidRPr="006F2578" w:rsidTr="00487D2F">
        <w:trPr>
          <w:trHeight w:val="1916"/>
        </w:trPr>
        <w:tc>
          <w:tcPr>
            <w:tcW w:w="4788" w:type="dxa"/>
            <w:tcBorders>
              <w:bottom w:val="single" w:sz="4" w:space="0" w:color="auto"/>
            </w:tcBorders>
          </w:tcPr>
          <w:p w:rsidR="000F33CD" w:rsidRDefault="000F33CD" w:rsidP="00487D2F">
            <w:pPr>
              <w:rPr>
                <w:i/>
                <w:sz w:val="22"/>
                <w:szCs w:val="22"/>
              </w:rPr>
            </w:pPr>
            <w:r>
              <w:rPr>
                <w:i/>
                <w:sz w:val="22"/>
                <w:szCs w:val="22"/>
              </w:rPr>
              <w:lastRenderedPageBreak/>
              <w:t>Things to consider:</w:t>
            </w:r>
          </w:p>
          <w:p w:rsidR="000F33CD" w:rsidRPr="00D66C4C" w:rsidRDefault="000F33CD" w:rsidP="00487D2F">
            <w:pPr>
              <w:rPr>
                <w:sz w:val="22"/>
                <w:szCs w:val="22"/>
              </w:rPr>
            </w:pPr>
            <w:r>
              <w:rPr>
                <w:sz w:val="22"/>
                <w:szCs w:val="22"/>
              </w:rPr>
              <w:t>Parents’ PS wellbeing is important for children’s care and protection. Consider scheduling parent support group sessions in CFSs, such as information sessions on childcare with local service providers, and ensure sessions are accessible for everyone including parents with disabilities.</w:t>
            </w:r>
          </w:p>
        </w:tc>
        <w:tc>
          <w:tcPr>
            <w:tcW w:w="4068" w:type="dxa"/>
            <w:gridSpan w:val="4"/>
            <w:tcBorders>
              <w:bottom w:val="single" w:sz="4" w:space="0" w:color="auto"/>
            </w:tcBorders>
          </w:tcPr>
          <w:p w:rsidR="000F33CD" w:rsidRPr="00D66C4C" w:rsidRDefault="000F33CD" w:rsidP="00487D2F">
            <w:pPr>
              <w:rPr>
                <w:i/>
                <w:sz w:val="22"/>
                <w:szCs w:val="22"/>
              </w:rPr>
            </w:pPr>
            <w:r>
              <w:rPr>
                <w:i/>
                <w:sz w:val="22"/>
                <w:szCs w:val="22"/>
              </w:rPr>
              <w:t>Respondent comments and reflections:</w:t>
            </w:r>
          </w:p>
        </w:tc>
      </w:tr>
      <w:tr w:rsidR="000F33CD" w:rsidRPr="006F2578" w:rsidTr="00487D2F">
        <w:tc>
          <w:tcPr>
            <w:tcW w:w="4788" w:type="dxa"/>
            <w:shd w:val="clear" w:color="auto" w:fill="E6E6E6"/>
          </w:tcPr>
          <w:p w:rsidR="000F33CD" w:rsidRPr="00A33EE7" w:rsidRDefault="000F33CD" w:rsidP="00487D2F">
            <w:pPr>
              <w:rPr>
                <w:b/>
                <w:sz w:val="22"/>
                <w:szCs w:val="22"/>
              </w:rPr>
            </w:pPr>
            <w:r>
              <w:rPr>
                <w:b/>
                <w:sz w:val="22"/>
                <w:szCs w:val="22"/>
              </w:rPr>
              <w:t>Capacity building</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c>
          <w:tcPr>
            <w:tcW w:w="4788" w:type="dxa"/>
            <w:tcBorders>
              <w:bottom w:val="single" w:sz="4" w:space="0" w:color="auto"/>
            </w:tcBorders>
          </w:tcPr>
          <w:p w:rsidR="000F33CD" w:rsidRPr="000B33D3" w:rsidRDefault="000F33CD" w:rsidP="00487D2F">
            <w:pPr>
              <w:rPr>
                <w:sz w:val="22"/>
                <w:szCs w:val="22"/>
              </w:rPr>
            </w:pPr>
            <w:r>
              <w:rPr>
                <w:sz w:val="22"/>
                <w:szCs w:val="22"/>
              </w:rPr>
              <w:t xml:space="preserve">9. CFS volunteers and staff are highly motivated and skilled. </w:t>
            </w:r>
          </w:p>
        </w:tc>
        <w:tc>
          <w:tcPr>
            <w:tcW w:w="1080" w:type="dxa"/>
            <w:tcBorders>
              <w:bottom w:val="single" w:sz="4" w:space="0" w:color="auto"/>
            </w:tcBorders>
          </w:tcPr>
          <w:p w:rsidR="000F33CD" w:rsidRPr="006F2578" w:rsidRDefault="000F33CD" w:rsidP="00487D2F">
            <w:pPr>
              <w:rPr>
                <w:sz w:val="22"/>
                <w:szCs w:val="22"/>
              </w:rPr>
            </w:pPr>
          </w:p>
        </w:tc>
        <w:tc>
          <w:tcPr>
            <w:tcW w:w="1080" w:type="dxa"/>
            <w:tcBorders>
              <w:bottom w:val="single" w:sz="4" w:space="0" w:color="auto"/>
            </w:tcBorders>
          </w:tcPr>
          <w:p w:rsidR="000F33CD" w:rsidRPr="006F2578" w:rsidRDefault="000F33CD" w:rsidP="00487D2F">
            <w:pPr>
              <w:rPr>
                <w:sz w:val="22"/>
                <w:szCs w:val="22"/>
              </w:rPr>
            </w:pPr>
          </w:p>
        </w:tc>
        <w:tc>
          <w:tcPr>
            <w:tcW w:w="900" w:type="dxa"/>
            <w:tcBorders>
              <w:bottom w:val="single" w:sz="4" w:space="0" w:color="auto"/>
            </w:tcBorders>
          </w:tcPr>
          <w:p w:rsidR="000F33CD" w:rsidRPr="006F2578" w:rsidRDefault="000F33CD" w:rsidP="00487D2F">
            <w:pPr>
              <w:rPr>
                <w:sz w:val="22"/>
                <w:szCs w:val="22"/>
              </w:rPr>
            </w:pPr>
          </w:p>
        </w:tc>
        <w:tc>
          <w:tcPr>
            <w:tcW w:w="1008" w:type="dxa"/>
            <w:tcBorders>
              <w:bottom w:val="single" w:sz="4" w:space="0" w:color="auto"/>
            </w:tcBorders>
          </w:tcPr>
          <w:p w:rsidR="000F33CD" w:rsidRPr="006F2578" w:rsidRDefault="000F33CD" w:rsidP="00487D2F">
            <w:pPr>
              <w:rPr>
                <w:sz w:val="22"/>
                <w:szCs w:val="22"/>
              </w:rPr>
            </w:pPr>
          </w:p>
        </w:tc>
      </w:tr>
      <w:tr w:rsidR="000F33CD" w:rsidRPr="006F2578" w:rsidTr="00487D2F">
        <w:trPr>
          <w:trHeight w:val="2375"/>
        </w:trPr>
        <w:tc>
          <w:tcPr>
            <w:tcW w:w="4788" w:type="dxa"/>
            <w:tcBorders>
              <w:bottom w:val="single" w:sz="4" w:space="0" w:color="auto"/>
            </w:tcBorders>
          </w:tcPr>
          <w:p w:rsidR="000F33CD" w:rsidRDefault="000F33CD" w:rsidP="00487D2F">
            <w:pPr>
              <w:rPr>
                <w:i/>
                <w:sz w:val="22"/>
                <w:szCs w:val="22"/>
              </w:rPr>
            </w:pPr>
            <w:r>
              <w:rPr>
                <w:i/>
                <w:sz w:val="22"/>
                <w:szCs w:val="22"/>
              </w:rPr>
              <w:t>Things to consider:</w:t>
            </w:r>
          </w:p>
          <w:p w:rsidR="000F33CD" w:rsidRPr="00046FCC" w:rsidRDefault="000F33CD" w:rsidP="00487D2F">
            <w:pPr>
              <w:rPr>
                <w:sz w:val="22"/>
                <w:szCs w:val="22"/>
              </w:rPr>
            </w:pPr>
            <w:r>
              <w:rPr>
                <w:sz w:val="22"/>
                <w:szCs w:val="22"/>
              </w:rPr>
              <w:t>Employ men and women in the CFSs fairly, to match the intended composition of target groups.  Everyone who works in a CFS should receive initial and ongoing training and coaching.  It is important to train CFS volunteers and staff in facilitating play for all as well as protecting children.  As CFS workers develop more skills, they can enrich the work of CSs.</w:t>
            </w:r>
          </w:p>
        </w:tc>
        <w:tc>
          <w:tcPr>
            <w:tcW w:w="4068" w:type="dxa"/>
            <w:gridSpan w:val="4"/>
            <w:tcBorders>
              <w:bottom w:val="single" w:sz="4" w:space="0" w:color="auto"/>
            </w:tcBorders>
          </w:tcPr>
          <w:p w:rsidR="000F33CD" w:rsidRPr="00D66C4C" w:rsidRDefault="000F33CD" w:rsidP="00487D2F">
            <w:pPr>
              <w:rPr>
                <w:i/>
                <w:sz w:val="22"/>
                <w:szCs w:val="22"/>
              </w:rPr>
            </w:pPr>
            <w:r>
              <w:rPr>
                <w:i/>
                <w:sz w:val="22"/>
                <w:szCs w:val="22"/>
              </w:rPr>
              <w:t>Respondent comments and reflections:</w:t>
            </w:r>
          </w:p>
        </w:tc>
      </w:tr>
      <w:tr w:rsidR="000F33CD" w:rsidRPr="006F2578" w:rsidTr="00487D2F">
        <w:tc>
          <w:tcPr>
            <w:tcW w:w="4788" w:type="dxa"/>
            <w:shd w:val="clear" w:color="auto" w:fill="E6E6E6"/>
          </w:tcPr>
          <w:p w:rsidR="000F33CD" w:rsidRPr="00046FCC" w:rsidRDefault="000F33CD" w:rsidP="00487D2F">
            <w:pPr>
              <w:rPr>
                <w:b/>
                <w:sz w:val="22"/>
                <w:szCs w:val="22"/>
              </w:rPr>
            </w:pPr>
            <w:r>
              <w:rPr>
                <w:b/>
                <w:sz w:val="22"/>
                <w:szCs w:val="22"/>
              </w:rPr>
              <w:t>Monitoring</w:t>
            </w:r>
          </w:p>
        </w:tc>
        <w:tc>
          <w:tcPr>
            <w:tcW w:w="1080" w:type="dxa"/>
            <w:shd w:val="clear" w:color="auto" w:fill="E6E6E6"/>
          </w:tcPr>
          <w:p w:rsidR="000F33CD" w:rsidRPr="006F2578" w:rsidRDefault="000F33CD" w:rsidP="00487D2F">
            <w:pPr>
              <w:rPr>
                <w:sz w:val="22"/>
                <w:szCs w:val="22"/>
              </w:rPr>
            </w:pPr>
            <w:r>
              <w:rPr>
                <w:sz w:val="22"/>
                <w:szCs w:val="22"/>
              </w:rPr>
              <w:t>Strongly disagree</w:t>
            </w:r>
          </w:p>
        </w:tc>
        <w:tc>
          <w:tcPr>
            <w:tcW w:w="1080" w:type="dxa"/>
            <w:shd w:val="clear" w:color="auto" w:fill="E6E6E6"/>
          </w:tcPr>
          <w:p w:rsidR="000F33CD" w:rsidRPr="006F2578" w:rsidRDefault="000F33CD" w:rsidP="00487D2F">
            <w:pPr>
              <w:rPr>
                <w:sz w:val="22"/>
                <w:szCs w:val="22"/>
              </w:rPr>
            </w:pPr>
            <w:r>
              <w:rPr>
                <w:sz w:val="22"/>
                <w:szCs w:val="22"/>
              </w:rPr>
              <w:t>Disagree</w:t>
            </w:r>
          </w:p>
        </w:tc>
        <w:tc>
          <w:tcPr>
            <w:tcW w:w="900" w:type="dxa"/>
            <w:shd w:val="clear" w:color="auto" w:fill="E6E6E6"/>
          </w:tcPr>
          <w:p w:rsidR="000F33CD" w:rsidRPr="006F2578" w:rsidRDefault="000F33CD" w:rsidP="00487D2F">
            <w:pPr>
              <w:rPr>
                <w:sz w:val="22"/>
                <w:szCs w:val="22"/>
              </w:rPr>
            </w:pPr>
            <w:r>
              <w:rPr>
                <w:sz w:val="22"/>
                <w:szCs w:val="22"/>
              </w:rPr>
              <w:t>Agree</w:t>
            </w:r>
          </w:p>
        </w:tc>
        <w:tc>
          <w:tcPr>
            <w:tcW w:w="1008" w:type="dxa"/>
            <w:shd w:val="clear" w:color="auto" w:fill="E6E6E6"/>
          </w:tcPr>
          <w:p w:rsidR="000F33CD" w:rsidRPr="006F2578" w:rsidRDefault="000F33CD" w:rsidP="00487D2F">
            <w:pPr>
              <w:rPr>
                <w:sz w:val="22"/>
                <w:szCs w:val="22"/>
              </w:rPr>
            </w:pPr>
            <w:r>
              <w:rPr>
                <w:sz w:val="22"/>
                <w:szCs w:val="22"/>
              </w:rPr>
              <w:t>Strongly agree</w:t>
            </w:r>
          </w:p>
        </w:tc>
      </w:tr>
      <w:tr w:rsidR="000F33CD" w:rsidRPr="006F2578" w:rsidTr="00487D2F">
        <w:trPr>
          <w:trHeight w:val="1088"/>
        </w:trPr>
        <w:tc>
          <w:tcPr>
            <w:tcW w:w="4788" w:type="dxa"/>
          </w:tcPr>
          <w:p w:rsidR="000F33CD" w:rsidRPr="00046FCC" w:rsidRDefault="000F33CD" w:rsidP="00487D2F">
            <w:pPr>
              <w:rPr>
                <w:sz w:val="22"/>
                <w:szCs w:val="22"/>
              </w:rPr>
            </w:pPr>
            <w:r>
              <w:rPr>
                <w:sz w:val="22"/>
                <w:szCs w:val="22"/>
              </w:rPr>
              <w:t xml:space="preserve">10. CFSs are </w:t>
            </w:r>
            <w:r w:rsidRPr="00D136CB">
              <w:rPr>
                <w:b/>
                <w:sz w:val="22"/>
                <w:szCs w:val="22"/>
              </w:rPr>
              <w:t>monitored</w:t>
            </w:r>
            <w:r>
              <w:rPr>
                <w:sz w:val="22"/>
                <w:szCs w:val="22"/>
              </w:rPr>
              <w:t xml:space="preserve"> on an ongoing basis to track the development of the CFS and identify gaps in levels of community awareness, quality of activities, safety, </w:t>
            </w:r>
            <w:proofErr w:type="gramStart"/>
            <w:r>
              <w:rPr>
                <w:sz w:val="22"/>
                <w:szCs w:val="22"/>
              </w:rPr>
              <w:t>logistical</w:t>
            </w:r>
            <w:proofErr w:type="gramEnd"/>
            <w:r>
              <w:rPr>
                <w:sz w:val="22"/>
                <w:szCs w:val="22"/>
              </w:rPr>
              <w:t xml:space="preserve"> support and so on.</w:t>
            </w:r>
          </w:p>
        </w:tc>
        <w:tc>
          <w:tcPr>
            <w:tcW w:w="1080" w:type="dxa"/>
          </w:tcPr>
          <w:p w:rsidR="000F33CD" w:rsidRPr="006F2578" w:rsidRDefault="000F33CD" w:rsidP="00487D2F">
            <w:pPr>
              <w:rPr>
                <w:sz w:val="22"/>
                <w:szCs w:val="22"/>
              </w:rPr>
            </w:pPr>
          </w:p>
        </w:tc>
        <w:tc>
          <w:tcPr>
            <w:tcW w:w="1080" w:type="dxa"/>
          </w:tcPr>
          <w:p w:rsidR="000F33CD" w:rsidRPr="006F2578" w:rsidRDefault="000F33CD" w:rsidP="00487D2F">
            <w:pPr>
              <w:rPr>
                <w:sz w:val="22"/>
                <w:szCs w:val="22"/>
              </w:rPr>
            </w:pPr>
          </w:p>
        </w:tc>
        <w:tc>
          <w:tcPr>
            <w:tcW w:w="900" w:type="dxa"/>
          </w:tcPr>
          <w:p w:rsidR="000F33CD" w:rsidRPr="006F2578" w:rsidRDefault="000F33CD" w:rsidP="00487D2F">
            <w:pPr>
              <w:rPr>
                <w:sz w:val="22"/>
                <w:szCs w:val="22"/>
              </w:rPr>
            </w:pPr>
          </w:p>
        </w:tc>
        <w:tc>
          <w:tcPr>
            <w:tcW w:w="1008" w:type="dxa"/>
          </w:tcPr>
          <w:p w:rsidR="000F33CD" w:rsidRPr="006F2578" w:rsidRDefault="000F33CD" w:rsidP="00487D2F">
            <w:pPr>
              <w:rPr>
                <w:sz w:val="22"/>
                <w:szCs w:val="22"/>
              </w:rPr>
            </w:pPr>
          </w:p>
        </w:tc>
      </w:tr>
      <w:tr w:rsidR="000F33CD" w:rsidRPr="006F2578" w:rsidTr="00487D2F">
        <w:trPr>
          <w:trHeight w:val="1880"/>
        </w:trPr>
        <w:tc>
          <w:tcPr>
            <w:tcW w:w="4788" w:type="dxa"/>
          </w:tcPr>
          <w:p w:rsidR="000F33CD" w:rsidRDefault="000F33CD" w:rsidP="00487D2F">
            <w:pPr>
              <w:rPr>
                <w:i/>
                <w:sz w:val="22"/>
                <w:szCs w:val="22"/>
              </w:rPr>
            </w:pPr>
            <w:r>
              <w:rPr>
                <w:i/>
                <w:sz w:val="22"/>
                <w:szCs w:val="22"/>
              </w:rPr>
              <w:t>Things to consider:</w:t>
            </w:r>
          </w:p>
          <w:p w:rsidR="000F33CD" w:rsidRDefault="000F33CD" w:rsidP="00487D2F">
            <w:pPr>
              <w:rPr>
                <w:sz w:val="22"/>
                <w:szCs w:val="22"/>
              </w:rPr>
            </w:pPr>
            <w:r>
              <w:rPr>
                <w:sz w:val="22"/>
                <w:szCs w:val="22"/>
              </w:rPr>
              <w:t>CFSs may serve as an entry point to monitoring the wellbeing of children on a regular basis.  People with M&amp;E experience should evaluate CFSs to see whether the activities produce meaningful improvements in the lives of boys and girls, that they are inclusive and achieving goals.</w:t>
            </w:r>
          </w:p>
        </w:tc>
        <w:tc>
          <w:tcPr>
            <w:tcW w:w="4068" w:type="dxa"/>
            <w:gridSpan w:val="4"/>
          </w:tcPr>
          <w:p w:rsidR="000F33CD" w:rsidRPr="00046FCC" w:rsidRDefault="000F33CD" w:rsidP="00487D2F">
            <w:pPr>
              <w:rPr>
                <w:i/>
                <w:sz w:val="22"/>
                <w:szCs w:val="22"/>
              </w:rPr>
            </w:pPr>
            <w:r>
              <w:rPr>
                <w:i/>
                <w:sz w:val="22"/>
                <w:szCs w:val="22"/>
              </w:rPr>
              <w:t>Respondent comments and reflections:</w:t>
            </w:r>
          </w:p>
        </w:tc>
      </w:tr>
    </w:tbl>
    <w:p w:rsidR="000F33CD" w:rsidRPr="006F2578" w:rsidRDefault="000F33CD" w:rsidP="000F33CD"/>
    <w:p w:rsidR="000F33CD" w:rsidRDefault="000F33CD" w:rsidP="000F33CD">
      <w:pPr>
        <w:rPr>
          <w:i/>
        </w:rPr>
      </w:pPr>
    </w:p>
    <w:p w:rsidR="000F33CD" w:rsidRDefault="000F33CD" w:rsidP="000F33CD">
      <w:pPr>
        <w:rPr>
          <w:i/>
        </w:rPr>
      </w:pPr>
    </w:p>
    <w:p w:rsidR="0034008B" w:rsidRDefault="000F33CD"/>
    <w:sectPr w:rsidR="0034008B">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3CD" w:rsidRDefault="000F33CD" w:rsidP="000F33CD">
      <w:r>
        <w:separator/>
      </w:r>
    </w:p>
  </w:endnote>
  <w:endnote w:type="continuationSeparator" w:id="0">
    <w:p w:rsidR="000F33CD" w:rsidRDefault="000F33CD" w:rsidP="000F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3CD" w:rsidRDefault="000F33CD" w:rsidP="000F33CD">
      <w:r>
        <w:separator/>
      </w:r>
    </w:p>
  </w:footnote>
  <w:footnote w:type="continuationSeparator" w:id="0">
    <w:p w:rsidR="000F33CD" w:rsidRDefault="000F33CD" w:rsidP="000F33CD">
      <w:r>
        <w:continuationSeparator/>
      </w:r>
    </w:p>
  </w:footnote>
  <w:footnote w:id="1">
    <w:p w:rsidR="000F33CD" w:rsidRDefault="000F33CD" w:rsidP="000F33CD">
      <w:pPr>
        <w:pStyle w:val="FootnoteText"/>
      </w:pPr>
      <w:r>
        <w:rPr>
          <w:rStyle w:val="FootnoteReference"/>
        </w:rPr>
        <w:footnoteRef/>
      </w:r>
      <w:r>
        <w:t xml:space="preserve"> </w:t>
      </w:r>
      <w:proofErr w:type="gramStart"/>
      <w:r>
        <w:t>Minimum standards for child protection in humanitarian action.</w:t>
      </w:r>
      <w:proofErr w:type="gramEnd"/>
      <w:r>
        <w:t xml:space="preserve"> Child Protection Working Group (CPWG) (2012), pages 149-154.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80A0B"/>
    <w:multiLevelType w:val="hybridMultilevel"/>
    <w:tmpl w:val="DD269D0E"/>
    <w:lvl w:ilvl="0" w:tplc="E55EC6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5666DD"/>
    <w:multiLevelType w:val="hybridMultilevel"/>
    <w:tmpl w:val="086099EE"/>
    <w:lvl w:ilvl="0" w:tplc="62F01C5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3CD"/>
    <w:rsid w:val="000F33CD"/>
    <w:rsid w:val="001A1915"/>
    <w:rsid w:val="00415A8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CD"/>
    <w:pPr>
      <w:spacing w:after="0" w:line="240" w:lineRule="auto"/>
    </w:pPr>
    <w:rPr>
      <w:rFonts w:ascii="Times New Roman" w:eastAsiaTheme="minorEastAsia" w:hAnsi="Times New Roman" w:cs="Times New Roman"/>
      <w:sz w:val="24"/>
      <w:szCs w:val="24"/>
      <w:lang w:val="en-US"/>
    </w:rPr>
  </w:style>
  <w:style w:type="paragraph" w:styleId="Heading2">
    <w:name w:val="heading 2"/>
    <w:basedOn w:val="Normal"/>
    <w:next w:val="Normal"/>
    <w:link w:val="Heading2Char"/>
    <w:uiPriority w:val="9"/>
    <w:unhideWhenUsed/>
    <w:qFormat/>
    <w:rsid w:val="000F33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33CD"/>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0F33CD"/>
    <w:pPr>
      <w:ind w:left="720"/>
      <w:contextualSpacing/>
    </w:pPr>
  </w:style>
  <w:style w:type="table" w:styleId="TableGrid">
    <w:name w:val="Table Grid"/>
    <w:basedOn w:val="TableNormal"/>
    <w:uiPriority w:val="59"/>
    <w:rsid w:val="000F33CD"/>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0F33CD"/>
    <w:rPr>
      <w:rFonts w:ascii="Times New Roman" w:eastAsiaTheme="minorEastAsia" w:hAnsi="Times New Roman" w:cs="Times New Roman"/>
      <w:sz w:val="24"/>
      <w:szCs w:val="24"/>
      <w:lang w:val="en-US"/>
    </w:rPr>
  </w:style>
  <w:style w:type="paragraph" w:styleId="FootnoteText">
    <w:name w:val="footnote text"/>
    <w:basedOn w:val="Normal"/>
    <w:link w:val="FootnoteTextChar"/>
    <w:uiPriority w:val="99"/>
    <w:rsid w:val="000F33CD"/>
    <w:rPr>
      <w:rFonts w:eastAsia="Times New Roman"/>
      <w:sz w:val="20"/>
      <w:szCs w:val="20"/>
    </w:rPr>
  </w:style>
  <w:style w:type="character" w:customStyle="1" w:styleId="FootnoteTextChar">
    <w:name w:val="Footnote Text Char"/>
    <w:basedOn w:val="DefaultParagraphFont"/>
    <w:link w:val="FootnoteText"/>
    <w:uiPriority w:val="99"/>
    <w:rsid w:val="000F33CD"/>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0F33C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CD"/>
    <w:pPr>
      <w:spacing w:after="0" w:line="240" w:lineRule="auto"/>
    </w:pPr>
    <w:rPr>
      <w:rFonts w:ascii="Times New Roman" w:eastAsiaTheme="minorEastAsia" w:hAnsi="Times New Roman" w:cs="Times New Roman"/>
      <w:sz w:val="24"/>
      <w:szCs w:val="24"/>
      <w:lang w:val="en-US"/>
    </w:rPr>
  </w:style>
  <w:style w:type="paragraph" w:styleId="Heading2">
    <w:name w:val="heading 2"/>
    <w:basedOn w:val="Normal"/>
    <w:next w:val="Normal"/>
    <w:link w:val="Heading2Char"/>
    <w:uiPriority w:val="9"/>
    <w:unhideWhenUsed/>
    <w:qFormat/>
    <w:rsid w:val="000F33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33CD"/>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link w:val="ListParagraphChar"/>
    <w:uiPriority w:val="34"/>
    <w:qFormat/>
    <w:rsid w:val="000F33CD"/>
    <w:pPr>
      <w:ind w:left="720"/>
      <w:contextualSpacing/>
    </w:pPr>
  </w:style>
  <w:style w:type="table" w:styleId="TableGrid">
    <w:name w:val="Table Grid"/>
    <w:basedOn w:val="TableNormal"/>
    <w:uiPriority w:val="59"/>
    <w:rsid w:val="000F33CD"/>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0F33CD"/>
    <w:rPr>
      <w:rFonts w:ascii="Times New Roman" w:eastAsiaTheme="minorEastAsia" w:hAnsi="Times New Roman" w:cs="Times New Roman"/>
      <w:sz w:val="24"/>
      <w:szCs w:val="24"/>
      <w:lang w:val="en-US"/>
    </w:rPr>
  </w:style>
  <w:style w:type="paragraph" w:styleId="FootnoteText">
    <w:name w:val="footnote text"/>
    <w:basedOn w:val="Normal"/>
    <w:link w:val="FootnoteTextChar"/>
    <w:uiPriority w:val="99"/>
    <w:rsid w:val="000F33CD"/>
    <w:rPr>
      <w:rFonts w:eastAsia="Times New Roman"/>
      <w:sz w:val="20"/>
      <w:szCs w:val="20"/>
    </w:rPr>
  </w:style>
  <w:style w:type="character" w:customStyle="1" w:styleId="FootnoteTextChar">
    <w:name w:val="Footnote Text Char"/>
    <w:basedOn w:val="DefaultParagraphFont"/>
    <w:link w:val="FootnoteText"/>
    <w:uiPriority w:val="99"/>
    <w:rsid w:val="000F33CD"/>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0F33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1565</Words>
  <Characters>9551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DRK</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1</cp:revision>
  <dcterms:created xsi:type="dcterms:W3CDTF">2016-02-09T09:48:00Z</dcterms:created>
  <dcterms:modified xsi:type="dcterms:W3CDTF">2016-02-09T09:50:00Z</dcterms:modified>
</cp:coreProperties>
</file>